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EC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141EC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1EC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1EC" w:rsidRPr="00101DC7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1EC" w:rsidRPr="00101DC7" w:rsidRDefault="009141EC" w:rsidP="009141EC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/>
          <w:i/>
          <w:sz w:val="28"/>
          <w:szCs w:val="20"/>
        </w:rPr>
      </w:pPr>
      <w:r w:rsidRPr="00101DC7">
        <w:rPr>
          <w:rFonts w:ascii="Times New Roman" w:eastAsia="Times New Roman" w:hAnsi="Times New Roman"/>
          <w:i/>
          <w:sz w:val="28"/>
          <w:szCs w:val="20"/>
        </w:rPr>
        <w:t>На правах рукописи</w:t>
      </w:r>
    </w:p>
    <w:p w:rsidR="009141EC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9141EC" w:rsidRPr="00101DC7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9141EC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ЧЕТВЕРИКОВА Екатерина Николаевна</w:t>
      </w:r>
    </w:p>
    <w:p w:rsidR="009141EC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9141EC" w:rsidRPr="00101DC7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9141EC" w:rsidRPr="0054628A" w:rsidRDefault="0030440B" w:rsidP="009141EC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ВОЗМОЖНОСТИ КОНСЕРВАТИВНОГО И ХИРУРГИЧЕСКОГО ЛЕЧЕНИЯ И ПРОГНОЗИРОВАНИЕ ЕГО РЕЗУЛЬТАТОВ ПРИ АТЕРОСКЛЕРОТИЧЕСКИХ ЗАБОЛЕВАНИЯХ АРТЕРИЙ НИЖНИХ КОНЕЧНОСТЕЙ С УЧЕТОМ ГЕННОГО ПОЛИМОРФИЗМА ПАЦИЕНТОВ</w:t>
      </w:r>
    </w:p>
    <w:p w:rsidR="009141EC" w:rsidRPr="00101DC7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141EC" w:rsidRPr="00736623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736623">
        <w:rPr>
          <w:rFonts w:ascii="Times New Roman" w:eastAsia="Times New Roman" w:hAnsi="Times New Roman"/>
          <w:sz w:val="28"/>
          <w:szCs w:val="20"/>
        </w:rPr>
        <w:t>14.01.17 – хирургия</w:t>
      </w:r>
    </w:p>
    <w:p w:rsidR="009141EC" w:rsidRPr="00101DC7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141EC" w:rsidRPr="00101DC7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141EC" w:rsidRPr="009141EC" w:rsidRDefault="009141EC" w:rsidP="009141EC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9141EC">
        <w:rPr>
          <w:rFonts w:ascii="Times New Roman" w:eastAsia="Calibri" w:hAnsi="Times New Roman" w:cs="Times New Roman"/>
          <w:sz w:val="28"/>
        </w:rPr>
        <w:t>АВТОРЕФЕРАТ</w:t>
      </w:r>
    </w:p>
    <w:p w:rsidR="009141EC" w:rsidRPr="009141EC" w:rsidRDefault="009141EC" w:rsidP="009141EC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9141EC">
        <w:rPr>
          <w:rFonts w:ascii="Times New Roman" w:eastAsia="Calibri" w:hAnsi="Times New Roman" w:cs="Times New Roman"/>
          <w:sz w:val="28"/>
        </w:rPr>
        <w:t>диссертации на соискание ученой степени</w:t>
      </w:r>
    </w:p>
    <w:p w:rsidR="009141EC" w:rsidRPr="009141EC" w:rsidRDefault="009141EC" w:rsidP="009141EC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9141EC">
        <w:rPr>
          <w:rFonts w:ascii="Times New Roman" w:eastAsia="Calibri" w:hAnsi="Times New Roman" w:cs="Times New Roman"/>
          <w:sz w:val="28"/>
        </w:rPr>
        <w:t>кандидата медицинских наук</w:t>
      </w:r>
    </w:p>
    <w:p w:rsidR="009141EC" w:rsidRPr="00101DC7" w:rsidRDefault="009141EC" w:rsidP="009141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9141EC" w:rsidRPr="00101DC7" w:rsidRDefault="009141EC" w:rsidP="009141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9141EC" w:rsidRPr="00101DC7" w:rsidRDefault="009141EC" w:rsidP="009141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9141EC" w:rsidRPr="00101DC7" w:rsidRDefault="009141EC" w:rsidP="009141E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0"/>
        </w:rPr>
      </w:pPr>
      <w:r w:rsidRPr="00101DC7">
        <w:rPr>
          <w:rFonts w:ascii="Times New Roman" w:eastAsia="Times New Roman" w:hAnsi="Times New Roman"/>
          <w:sz w:val="28"/>
          <w:szCs w:val="20"/>
        </w:rPr>
        <w:t>Научный руководитель –</w:t>
      </w:r>
    </w:p>
    <w:p w:rsidR="009141EC" w:rsidRPr="00101DC7" w:rsidRDefault="009141EC" w:rsidP="009141E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0"/>
        </w:rPr>
      </w:pPr>
      <w:r w:rsidRPr="00101DC7">
        <w:rPr>
          <w:rFonts w:ascii="Times New Roman" w:eastAsia="Times New Roman" w:hAnsi="Times New Roman"/>
          <w:sz w:val="28"/>
          <w:szCs w:val="20"/>
        </w:rPr>
        <w:t>доктор медицинских наук,</w:t>
      </w:r>
    </w:p>
    <w:p w:rsidR="009141EC" w:rsidRPr="00287D9B" w:rsidRDefault="009141EC" w:rsidP="00287D9B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0"/>
        </w:rPr>
      </w:pPr>
      <w:r w:rsidRPr="00101DC7">
        <w:rPr>
          <w:rFonts w:ascii="Times New Roman" w:eastAsia="Times New Roman" w:hAnsi="Times New Roman"/>
          <w:sz w:val="28"/>
          <w:szCs w:val="20"/>
        </w:rPr>
        <w:t xml:space="preserve">профессор </w:t>
      </w:r>
      <w:r w:rsidR="00287D9B">
        <w:rPr>
          <w:rFonts w:ascii="Times New Roman" w:eastAsia="Times New Roman" w:hAnsi="Times New Roman"/>
          <w:sz w:val="28"/>
          <w:szCs w:val="20"/>
        </w:rPr>
        <w:t>В.В. Рыбачков</w:t>
      </w:r>
    </w:p>
    <w:p w:rsidR="00333578" w:rsidRDefault="00333578" w:rsidP="009141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</w:rPr>
      </w:pPr>
    </w:p>
    <w:p w:rsidR="009141EC" w:rsidRDefault="009141EC" w:rsidP="009141EC">
      <w:pPr>
        <w:keepNext/>
        <w:tabs>
          <w:tab w:val="center" w:pos="4677"/>
          <w:tab w:val="left" w:pos="7042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ab/>
      </w:r>
      <w:r w:rsidR="0030440B">
        <w:rPr>
          <w:rFonts w:ascii="Times New Roman" w:eastAsia="Times New Roman" w:hAnsi="Times New Roman"/>
          <w:sz w:val="28"/>
          <w:szCs w:val="20"/>
        </w:rPr>
        <w:t>Тверь</w:t>
      </w:r>
      <w:r>
        <w:rPr>
          <w:rFonts w:ascii="Times New Roman" w:eastAsia="Times New Roman" w:hAnsi="Times New Roman"/>
          <w:sz w:val="28"/>
          <w:szCs w:val="20"/>
        </w:rPr>
        <w:t>– 2015</w:t>
      </w:r>
      <w:r>
        <w:rPr>
          <w:rFonts w:ascii="Times New Roman" w:eastAsia="Times New Roman" w:hAnsi="Times New Roman"/>
          <w:sz w:val="28"/>
          <w:szCs w:val="20"/>
        </w:rPr>
        <w:tab/>
      </w:r>
    </w:p>
    <w:p w:rsidR="009141EC" w:rsidRDefault="009141EC" w:rsidP="009141EC">
      <w:pPr>
        <w:keepNext/>
        <w:tabs>
          <w:tab w:val="center" w:pos="4677"/>
          <w:tab w:val="left" w:pos="7042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0"/>
        </w:rPr>
      </w:pPr>
    </w:p>
    <w:p w:rsidR="009141EC" w:rsidRPr="00BE006E" w:rsidRDefault="009141EC" w:rsidP="009141EC">
      <w:pPr>
        <w:keepNext/>
        <w:tabs>
          <w:tab w:val="center" w:pos="4677"/>
          <w:tab w:val="left" w:pos="7042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0"/>
        </w:rPr>
      </w:pPr>
    </w:p>
    <w:p w:rsidR="00333578" w:rsidRDefault="00333578" w:rsidP="009141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10F" w:rsidRPr="00CD210F" w:rsidRDefault="00CD210F" w:rsidP="00DA625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0F">
        <w:rPr>
          <w:rFonts w:ascii="Times New Roman" w:hAnsi="Times New Roman" w:cs="Times New Roman"/>
          <w:sz w:val="28"/>
          <w:szCs w:val="28"/>
        </w:rPr>
        <w:lastRenderedPageBreak/>
        <w:t>Работа выполнена в Г</w:t>
      </w:r>
      <w:r w:rsidR="0030440B">
        <w:rPr>
          <w:rFonts w:ascii="Times New Roman" w:hAnsi="Times New Roman" w:cs="Times New Roman"/>
          <w:sz w:val="28"/>
          <w:szCs w:val="28"/>
        </w:rPr>
        <w:t xml:space="preserve">БОУ ВПО </w:t>
      </w:r>
      <w:r>
        <w:rPr>
          <w:rFonts w:ascii="Times New Roman" w:hAnsi="Times New Roman" w:cs="Times New Roman"/>
          <w:sz w:val="28"/>
          <w:szCs w:val="28"/>
        </w:rPr>
        <w:t>«Ярославский государственный медицинский университет</w:t>
      </w:r>
      <w:r w:rsidRPr="00CD210F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  <w:r w:rsidR="0030440B" w:rsidRPr="0030440B">
        <w:rPr>
          <w:rFonts w:ascii="Times New Roman" w:hAnsi="Times New Roman" w:cs="Times New Roman"/>
          <w:sz w:val="28"/>
          <w:szCs w:val="28"/>
        </w:rPr>
        <w:t xml:space="preserve"> </w:t>
      </w:r>
      <w:r w:rsidR="0030440B">
        <w:rPr>
          <w:rFonts w:ascii="Times New Roman" w:hAnsi="Times New Roman" w:cs="Times New Roman"/>
          <w:sz w:val="28"/>
          <w:szCs w:val="28"/>
        </w:rPr>
        <w:t>на кафедре госпитальной хирургии</w:t>
      </w:r>
    </w:p>
    <w:p w:rsidR="00CD210F" w:rsidRPr="00CD210F" w:rsidRDefault="00CD210F" w:rsidP="00DA6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0F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54628A">
        <w:rPr>
          <w:rFonts w:ascii="Times New Roman" w:hAnsi="Times New Roman" w:cs="Times New Roman"/>
          <w:b/>
          <w:sz w:val="28"/>
          <w:szCs w:val="28"/>
        </w:rPr>
        <w:t>:</w:t>
      </w:r>
    </w:p>
    <w:p w:rsidR="00CD210F" w:rsidRPr="00CD210F" w:rsidRDefault="0054628A" w:rsidP="00DA62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A">
        <w:rPr>
          <w:rFonts w:ascii="Times New Roman" w:hAnsi="Times New Roman" w:cs="Times New Roman"/>
          <w:b/>
          <w:sz w:val="28"/>
          <w:szCs w:val="28"/>
        </w:rPr>
        <w:t>Рыбачков Владимир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210F" w:rsidRPr="00CD210F">
        <w:rPr>
          <w:rFonts w:ascii="Times New Roman" w:hAnsi="Times New Roman" w:cs="Times New Roman"/>
          <w:sz w:val="28"/>
          <w:szCs w:val="28"/>
        </w:rPr>
        <w:t>док</w:t>
      </w:r>
      <w:r w:rsidR="001E07DD">
        <w:rPr>
          <w:rFonts w:ascii="Times New Roman" w:hAnsi="Times New Roman" w:cs="Times New Roman"/>
          <w:sz w:val="28"/>
          <w:szCs w:val="28"/>
        </w:rPr>
        <w:t xml:space="preserve">тор медицинских наук, профессор, заведующий кафедрой госпитальной хирургии </w:t>
      </w:r>
    </w:p>
    <w:p w:rsidR="00CD210F" w:rsidRDefault="00CD210F" w:rsidP="00DA625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0F">
        <w:rPr>
          <w:rFonts w:ascii="Times New Roman" w:hAnsi="Times New Roman" w:cs="Times New Roman"/>
          <w:b/>
          <w:sz w:val="28"/>
          <w:szCs w:val="28"/>
        </w:rPr>
        <w:t>Официальные оппоненты:</w:t>
      </w:r>
    </w:p>
    <w:p w:rsidR="00CD210F" w:rsidRPr="00CD210F" w:rsidRDefault="00CD210F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A">
        <w:rPr>
          <w:rFonts w:ascii="Times New Roman" w:hAnsi="Times New Roman" w:cs="Times New Roman"/>
          <w:b/>
          <w:sz w:val="28"/>
          <w:szCs w:val="28"/>
        </w:rPr>
        <w:t xml:space="preserve">Дуданов Иван </w:t>
      </w:r>
      <w:r w:rsidR="00097C86" w:rsidRPr="0054628A">
        <w:rPr>
          <w:rFonts w:ascii="Times New Roman" w:hAnsi="Times New Roman" w:cs="Times New Roman"/>
          <w:b/>
          <w:sz w:val="28"/>
          <w:szCs w:val="28"/>
        </w:rPr>
        <w:t>Петрович</w:t>
      </w:r>
      <w:r w:rsidRPr="00CD210F">
        <w:rPr>
          <w:rFonts w:ascii="Times New Roman" w:hAnsi="Times New Roman" w:cs="Times New Roman"/>
          <w:sz w:val="28"/>
          <w:szCs w:val="28"/>
        </w:rPr>
        <w:t>, доктор медицинских наук, профессор, ФГБОУ ВПО «Петрозаводский государственный университет», заведующий кафедрой</w:t>
      </w:r>
      <w:r w:rsidR="0054628A">
        <w:rPr>
          <w:rFonts w:ascii="Times New Roman" w:hAnsi="Times New Roman" w:cs="Times New Roman"/>
          <w:sz w:val="28"/>
          <w:szCs w:val="28"/>
        </w:rPr>
        <w:t xml:space="preserve"> общей и факультетской хирургии</w:t>
      </w:r>
      <w:r w:rsidRPr="00CD2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10F" w:rsidRPr="00750DDF" w:rsidRDefault="00CD210F" w:rsidP="00DA625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A">
        <w:rPr>
          <w:rFonts w:ascii="Times New Roman" w:hAnsi="Times New Roman" w:cs="Times New Roman"/>
          <w:b/>
          <w:sz w:val="28"/>
          <w:szCs w:val="28"/>
        </w:rPr>
        <w:t>Плечев Владимир Вячеславович</w:t>
      </w:r>
      <w:r w:rsidRPr="00750DDF">
        <w:rPr>
          <w:rFonts w:ascii="Times New Roman" w:hAnsi="Times New Roman" w:cs="Times New Roman"/>
          <w:sz w:val="28"/>
          <w:szCs w:val="28"/>
        </w:rPr>
        <w:t xml:space="preserve">, </w:t>
      </w:r>
      <w:r w:rsidRPr="00750DDF">
        <w:rPr>
          <w:rFonts w:ascii="Times New Roman" w:hAnsi="Times New Roman" w:cs="Times New Roman"/>
          <w:sz w:val="28"/>
          <w:szCs w:val="28"/>
          <w:shd w:val="clear" w:color="auto" w:fill="FFFFFF"/>
        </w:rPr>
        <w:t>докт</w:t>
      </w:r>
      <w:r w:rsidR="0054628A">
        <w:rPr>
          <w:rFonts w:ascii="Times New Roman" w:hAnsi="Times New Roman" w:cs="Times New Roman"/>
          <w:sz w:val="28"/>
          <w:szCs w:val="28"/>
          <w:shd w:val="clear" w:color="auto" w:fill="FFFFFF"/>
        </w:rPr>
        <w:t>ор медицинских наук, профессор</w:t>
      </w:r>
      <w:r w:rsidRPr="0075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5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ВПО «Башкирский государственный медицинский университет» Министерства здравоохранения Российской Федерации, </w:t>
      </w:r>
      <w:r w:rsidR="00546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клиникой и кафедрой госпитальной хирургии </w:t>
      </w:r>
    </w:p>
    <w:p w:rsidR="00CD210F" w:rsidRPr="00CD210F" w:rsidRDefault="00CD210F" w:rsidP="00DA6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0F">
        <w:rPr>
          <w:rFonts w:ascii="Times New Roman" w:hAnsi="Times New Roman" w:cs="Times New Roman"/>
          <w:b/>
          <w:sz w:val="28"/>
          <w:szCs w:val="28"/>
        </w:rPr>
        <w:t>Ведущая организация</w:t>
      </w:r>
      <w:r w:rsidR="0054628A">
        <w:rPr>
          <w:rFonts w:ascii="Times New Roman" w:hAnsi="Times New Roman" w:cs="Times New Roman"/>
          <w:b/>
          <w:sz w:val="28"/>
          <w:szCs w:val="28"/>
        </w:rPr>
        <w:t>:</w:t>
      </w:r>
    </w:p>
    <w:p w:rsidR="00CD210F" w:rsidRPr="00CD210F" w:rsidRDefault="00CD210F" w:rsidP="00DA625A">
      <w:pPr>
        <w:spacing w:after="3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0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«Москов</w:t>
      </w:r>
      <w:r w:rsidR="00097C86">
        <w:rPr>
          <w:rFonts w:ascii="Times New Roman" w:hAnsi="Times New Roman" w:cs="Times New Roman"/>
          <w:sz w:val="28"/>
          <w:szCs w:val="28"/>
        </w:rPr>
        <w:t>ский государственный медико-стоматологический университет им. А.И</w:t>
      </w:r>
      <w:r w:rsidRPr="00CD210F">
        <w:rPr>
          <w:rFonts w:ascii="Times New Roman" w:hAnsi="Times New Roman" w:cs="Times New Roman"/>
          <w:sz w:val="28"/>
          <w:szCs w:val="28"/>
        </w:rPr>
        <w:t xml:space="preserve">. </w:t>
      </w:r>
      <w:r w:rsidR="00097C86">
        <w:rPr>
          <w:rFonts w:ascii="Times New Roman" w:hAnsi="Times New Roman" w:cs="Times New Roman"/>
          <w:sz w:val="28"/>
          <w:szCs w:val="28"/>
        </w:rPr>
        <w:t>Евдокимова</w:t>
      </w:r>
      <w:r w:rsidRPr="00CD210F">
        <w:rPr>
          <w:rFonts w:ascii="Times New Roman" w:hAnsi="Times New Roman" w:cs="Times New Roman"/>
          <w:sz w:val="28"/>
          <w:szCs w:val="28"/>
        </w:rPr>
        <w:t>»</w:t>
      </w:r>
      <w:r w:rsidR="00097C8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CD210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210F" w:rsidRPr="00CD210F" w:rsidRDefault="00CD210F" w:rsidP="00DA625A">
      <w:pPr>
        <w:spacing w:before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0F">
        <w:rPr>
          <w:rFonts w:ascii="Times New Roman" w:hAnsi="Times New Roman" w:cs="Times New Roman"/>
          <w:sz w:val="28"/>
          <w:szCs w:val="28"/>
        </w:rPr>
        <w:t>Защита состоится «______»</w:t>
      </w:r>
      <w:r w:rsidR="00EE3920">
        <w:rPr>
          <w:rFonts w:ascii="Times New Roman" w:hAnsi="Times New Roman" w:cs="Times New Roman"/>
          <w:sz w:val="28"/>
          <w:szCs w:val="28"/>
        </w:rPr>
        <w:t xml:space="preserve"> </w:t>
      </w:r>
      <w:r w:rsidRPr="00CD21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__________________2015</w:t>
      </w:r>
      <w:r w:rsidRPr="00CD210F">
        <w:rPr>
          <w:rFonts w:ascii="Times New Roman" w:hAnsi="Times New Roman" w:cs="Times New Roman"/>
          <w:sz w:val="28"/>
          <w:szCs w:val="28"/>
        </w:rPr>
        <w:t xml:space="preserve"> г. в________ на заседании диссертационного совета Д</w:t>
      </w:r>
      <w:r>
        <w:rPr>
          <w:rFonts w:ascii="Times New Roman" w:hAnsi="Times New Roman" w:cs="Times New Roman"/>
          <w:sz w:val="28"/>
          <w:szCs w:val="28"/>
        </w:rPr>
        <w:t xml:space="preserve"> 208.099</w:t>
      </w:r>
      <w:r w:rsidRPr="00CD210F">
        <w:rPr>
          <w:rFonts w:ascii="Times New Roman" w:hAnsi="Times New Roman" w:cs="Times New Roman"/>
          <w:sz w:val="28"/>
          <w:szCs w:val="28"/>
        </w:rPr>
        <w:t>.0</w:t>
      </w:r>
      <w:r w:rsidR="003044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D210F">
        <w:rPr>
          <w:rFonts w:ascii="Times New Roman" w:hAnsi="Times New Roman" w:cs="Times New Roman"/>
          <w:sz w:val="28"/>
          <w:szCs w:val="28"/>
        </w:rPr>
        <w:t xml:space="preserve"> ГБОУ ВПО </w:t>
      </w:r>
      <w:r w:rsidR="0054628A">
        <w:rPr>
          <w:rFonts w:ascii="Times New Roman" w:hAnsi="Times New Roman" w:cs="Times New Roman"/>
          <w:sz w:val="28"/>
          <w:szCs w:val="28"/>
        </w:rPr>
        <w:t>«</w:t>
      </w:r>
      <w:r w:rsidR="00F9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Тверской государственный медицинский</w:t>
      </w:r>
      <w:r w:rsidR="00546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</w:t>
      </w:r>
      <w:r w:rsidR="0030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6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546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здравоохранения Российской Федерации по адресу </w:t>
      </w:r>
      <w:r w:rsidRPr="00CD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170</w:t>
      </w:r>
      <w:r w:rsidR="0030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100, г. Тверь, ул. Советская, 4</w:t>
      </w:r>
      <w:r w:rsidRPr="00CD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10F" w:rsidRPr="00CD210F" w:rsidRDefault="00CD210F" w:rsidP="00DA625A">
      <w:pPr>
        <w:spacing w:before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0F"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библиотеке </w:t>
      </w:r>
      <w:r w:rsidR="001E07DD">
        <w:rPr>
          <w:rFonts w:ascii="Times New Roman" w:hAnsi="Times New Roman" w:cs="Times New Roman"/>
          <w:sz w:val="28"/>
          <w:szCs w:val="28"/>
        </w:rPr>
        <w:t xml:space="preserve"> Тверского государственного медицинского университета</w:t>
      </w:r>
      <w:r w:rsidR="0054628A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462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4628A" w:rsidRPr="0054628A">
        <w:rPr>
          <w:rFonts w:ascii="Times New Roman" w:hAnsi="Times New Roman" w:cs="Times New Roman"/>
          <w:sz w:val="28"/>
          <w:szCs w:val="28"/>
        </w:rPr>
        <w:t>.</w:t>
      </w:r>
      <w:r w:rsidR="0054628A">
        <w:rPr>
          <w:rFonts w:ascii="Times New Roman" w:hAnsi="Times New Roman" w:cs="Times New Roman"/>
          <w:sz w:val="28"/>
          <w:szCs w:val="28"/>
          <w:lang w:val="en-US"/>
        </w:rPr>
        <w:t>tvergma</w:t>
      </w:r>
      <w:r w:rsidR="0054628A" w:rsidRPr="0054628A">
        <w:rPr>
          <w:rFonts w:ascii="Times New Roman" w:hAnsi="Times New Roman" w:cs="Times New Roman"/>
          <w:sz w:val="28"/>
          <w:szCs w:val="28"/>
        </w:rPr>
        <w:t>.</w:t>
      </w:r>
      <w:r w:rsidR="005462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D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4628A" w:rsidRDefault="00CD210F" w:rsidP="00DA625A">
      <w:pPr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0F">
        <w:rPr>
          <w:rFonts w:ascii="Times New Roman" w:hAnsi="Times New Roman" w:cs="Times New Roman"/>
          <w:sz w:val="28"/>
          <w:szCs w:val="28"/>
        </w:rPr>
        <w:t>Автореферат разослан</w:t>
      </w:r>
      <w:r w:rsidR="0054628A">
        <w:rPr>
          <w:rFonts w:ascii="Times New Roman" w:hAnsi="Times New Roman" w:cs="Times New Roman"/>
          <w:sz w:val="28"/>
          <w:szCs w:val="28"/>
        </w:rPr>
        <w:t xml:space="preserve"> «____»</w:t>
      </w:r>
      <w:r w:rsidR="0054628A" w:rsidRPr="000C54C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30440B">
        <w:rPr>
          <w:rFonts w:ascii="Times New Roman" w:hAnsi="Times New Roman" w:cs="Times New Roman"/>
          <w:sz w:val="28"/>
          <w:szCs w:val="28"/>
        </w:rPr>
        <w:t xml:space="preserve"> г</w:t>
      </w:r>
      <w:r w:rsidRPr="00CD210F">
        <w:rPr>
          <w:rFonts w:ascii="Times New Roman" w:hAnsi="Times New Roman" w:cs="Times New Roman"/>
          <w:sz w:val="28"/>
          <w:szCs w:val="28"/>
        </w:rPr>
        <w:t>.</w:t>
      </w:r>
    </w:p>
    <w:p w:rsidR="00DA625A" w:rsidRDefault="00DA625A" w:rsidP="001E07DD">
      <w:pPr>
        <w:spacing w:before="24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DD" w:rsidRDefault="001E07DD" w:rsidP="001E07DD">
      <w:pPr>
        <w:spacing w:before="24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0B" w:rsidRPr="00A35CA2" w:rsidRDefault="0030440B" w:rsidP="001E07DD">
      <w:pPr>
        <w:spacing w:before="24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A2" w:rsidRDefault="00CD210F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0F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Pr="00CD210F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диссертационного совета </w:t>
      </w:r>
    </w:p>
    <w:p w:rsidR="00A35CA2" w:rsidRDefault="00A35CA2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медицинских наук,</w:t>
      </w:r>
      <w:r w:rsidRPr="00A3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20" w:rsidRDefault="00A35CA2" w:rsidP="00DA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Pr="00A3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0440B" w:rsidRPr="00A35CA2">
        <w:rPr>
          <w:rFonts w:ascii="Times New Roman" w:hAnsi="Times New Roman" w:cs="Times New Roman"/>
          <w:b/>
          <w:sz w:val="28"/>
          <w:szCs w:val="28"/>
        </w:rPr>
        <w:t>В.В.</w:t>
      </w:r>
      <w:r w:rsidR="0030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A2">
        <w:rPr>
          <w:rFonts w:ascii="Times New Roman" w:hAnsi="Times New Roman" w:cs="Times New Roman"/>
          <w:b/>
          <w:sz w:val="28"/>
          <w:szCs w:val="28"/>
        </w:rPr>
        <w:t xml:space="preserve">Мурга </w:t>
      </w:r>
    </w:p>
    <w:p w:rsidR="0030440B" w:rsidRDefault="0030440B" w:rsidP="00DA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28A" w:rsidRPr="00CD210F" w:rsidRDefault="0054628A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1EC" w:rsidRDefault="009141EC" w:rsidP="00DA6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7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A35CA2" w:rsidRPr="00333578" w:rsidRDefault="00A35CA2" w:rsidP="00DA6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0E" w:rsidRDefault="00333578" w:rsidP="00DA62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57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30440B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9141EC" w:rsidRDefault="009141EC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40-50 лет сердечно-сосудистые заболевания по-прежнему остаются основной причиной в структуре смертности бол</w:t>
      </w:r>
      <w:r w:rsidR="0053170E">
        <w:rPr>
          <w:rFonts w:ascii="Times New Roman" w:hAnsi="Times New Roman" w:cs="Times New Roman"/>
          <w:sz w:val="28"/>
          <w:szCs w:val="28"/>
        </w:rPr>
        <w:t xml:space="preserve">ьшинства европейских популяций </w:t>
      </w:r>
      <w:r w:rsidR="0053170E" w:rsidRPr="005317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Чепурина Н.А., 2008</w:t>
      </w:r>
      <w:r w:rsidR="0053170E" w:rsidRPr="005317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Этиологическим фактором сердечно-сосудистых заболеваний является атеросклероз – системное заболевание, которое поражает, как правило, несколько сосудистых бассейнов. По данным крупномасштабного исследования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AGATHA</w:t>
      </w:r>
      <w:r>
        <w:rPr>
          <w:rFonts w:ascii="Times New Roman" w:hAnsi="Times New Roman" w:cs="Times New Roman"/>
          <w:sz w:val="28"/>
          <w:szCs w:val="28"/>
        </w:rPr>
        <w:t>, 35,7% больных имели проявления атеросклероза более ч</w:t>
      </w:r>
      <w:r w:rsidR="0053170E">
        <w:rPr>
          <w:rFonts w:ascii="Times New Roman" w:hAnsi="Times New Roman" w:cs="Times New Roman"/>
          <w:sz w:val="28"/>
          <w:szCs w:val="28"/>
        </w:rPr>
        <w:t xml:space="preserve">ем в одном сосудистом бассейне </w:t>
      </w:r>
      <w:r w:rsidR="0053170E" w:rsidRPr="0053170E">
        <w:rPr>
          <w:rFonts w:ascii="Times New Roman" w:hAnsi="Times New Roman" w:cs="Times New Roman"/>
          <w:sz w:val="28"/>
          <w:szCs w:val="28"/>
        </w:rPr>
        <w:t>[</w:t>
      </w:r>
      <w:r w:rsidR="00C30FDB">
        <w:rPr>
          <w:rFonts w:ascii="Times New Roman" w:hAnsi="Times New Roman" w:cs="Times New Roman"/>
          <w:sz w:val="28"/>
          <w:szCs w:val="28"/>
        </w:rPr>
        <w:t xml:space="preserve">Комаров А.Л. и соавт., 2004; </w:t>
      </w:r>
      <w:r>
        <w:rPr>
          <w:rFonts w:ascii="Times New Roman" w:hAnsi="Times New Roman" w:cs="Times New Roman"/>
          <w:sz w:val="28"/>
          <w:szCs w:val="28"/>
        </w:rPr>
        <w:t>Оганов Р.Г., 2009</w:t>
      </w:r>
      <w:r w:rsidR="0053170E" w:rsidRPr="005317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EC" w:rsidRPr="0031056D" w:rsidRDefault="009141EC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Облитерирующий атеросклероз артерий нижних конечностей (ОААНК) является одним из частых проявлений генерализованного атеросклероза, встречается у 2-3% населения и </w:t>
      </w:r>
      <w:r w:rsidR="00B43231">
        <w:rPr>
          <w:rFonts w:ascii="Times New Roman" w:hAnsi="Times New Roman" w:cs="Times New Roman"/>
          <w:sz w:val="28"/>
          <w:szCs w:val="28"/>
        </w:rPr>
        <w:t>составляет 20% от всех</w:t>
      </w:r>
      <w:r>
        <w:rPr>
          <w:rFonts w:ascii="Times New Roman" w:hAnsi="Times New Roman" w:cs="Times New Roman"/>
          <w:sz w:val="28"/>
          <w:szCs w:val="28"/>
        </w:rPr>
        <w:t xml:space="preserve"> серд</w:t>
      </w:r>
      <w:r w:rsidR="00B43231">
        <w:rPr>
          <w:rFonts w:ascii="Times New Roman" w:hAnsi="Times New Roman" w:cs="Times New Roman"/>
          <w:sz w:val="28"/>
          <w:szCs w:val="28"/>
        </w:rPr>
        <w:t>ечно-сосудистых заболеваний</w:t>
      </w:r>
      <w:r w:rsidR="0053170E">
        <w:rPr>
          <w:rFonts w:ascii="Times New Roman" w:hAnsi="Times New Roman" w:cs="Times New Roman"/>
          <w:sz w:val="28"/>
          <w:szCs w:val="28"/>
        </w:rPr>
        <w:t xml:space="preserve"> </w:t>
      </w:r>
      <w:r w:rsidR="0053170E" w:rsidRPr="005317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Затевахин И.И. и соавт., 2001; Бурлева Е.П., 2005; </w:t>
      </w:r>
      <w:r w:rsidR="0054628A">
        <w:rPr>
          <w:rFonts w:ascii="Times New Roman" w:hAnsi="Times New Roman" w:cs="Times New Roman"/>
          <w:sz w:val="28"/>
          <w:szCs w:val="28"/>
        </w:rPr>
        <w:t xml:space="preserve">Плечев В.В. и соавт., 2005; </w:t>
      </w:r>
      <w:r w:rsidR="00B24754">
        <w:rPr>
          <w:rFonts w:ascii="Times New Roman" w:hAnsi="Times New Roman" w:cs="Times New Roman"/>
          <w:sz w:val="28"/>
          <w:szCs w:val="28"/>
        </w:rPr>
        <w:t xml:space="preserve">Дибиров М.Б. и соавт., 2007; </w:t>
      </w:r>
      <w:r>
        <w:rPr>
          <w:rFonts w:ascii="Times New Roman" w:hAnsi="Times New Roman" w:cs="Times New Roman"/>
          <w:sz w:val="28"/>
          <w:szCs w:val="28"/>
        </w:rPr>
        <w:t xml:space="preserve">Покровский А.В. и соавт., 2007; </w:t>
      </w:r>
      <w:r>
        <w:rPr>
          <w:rFonts w:ascii="Times New Roman" w:hAnsi="Times New Roman" w:cs="Times New Roman"/>
          <w:sz w:val="28"/>
          <w:szCs w:val="28"/>
          <w:lang w:val="en-US"/>
        </w:rPr>
        <w:t>Luther</w:t>
      </w:r>
      <w:r w:rsidRPr="003C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6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3C6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C6C3A">
        <w:rPr>
          <w:rFonts w:ascii="Times New Roman" w:hAnsi="Times New Roman" w:cs="Times New Roman"/>
          <w:sz w:val="28"/>
          <w:szCs w:val="28"/>
        </w:rPr>
        <w:t>.,</w:t>
      </w:r>
      <w:r w:rsidRPr="005D1A3F">
        <w:rPr>
          <w:rFonts w:ascii="Times New Roman" w:hAnsi="Times New Roman" w:cs="Times New Roman"/>
          <w:sz w:val="28"/>
          <w:szCs w:val="28"/>
        </w:rPr>
        <w:t xml:space="preserve"> 1996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Klevsgard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1A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D1A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A3F">
        <w:rPr>
          <w:rFonts w:ascii="Times New Roman" w:hAnsi="Times New Roman" w:cs="Times New Roman"/>
          <w:sz w:val="28"/>
          <w:szCs w:val="28"/>
        </w:rPr>
        <w:t xml:space="preserve"> 2001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Barani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D1A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3170E">
        <w:rPr>
          <w:rFonts w:ascii="Times New Roman" w:hAnsi="Times New Roman" w:cs="Times New Roman"/>
          <w:sz w:val="28"/>
          <w:szCs w:val="28"/>
        </w:rPr>
        <w:t>., 2005</w:t>
      </w:r>
      <w:r w:rsidR="0053170E" w:rsidRPr="005317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Причем тяжесть сопутствующих поражений во многом определяет клиническое течение хронических облитерирующих заболева</w:t>
      </w:r>
      <w:r w:rsidR="0053170E">
        <w:rPr>
          <w:rFonts w:ascii="Times New Roman" w:hAnsi="Times New Roman" w:cs="Times New Roman"/>
          <w:sz w:val="28"/>
          <w:szCs w:val="28"/>
        </w:rPr>
        <w:t xml:space="preserve">ний артерий нижних конечностей </w:t>
      </w:r>
      <w:r w:rsidR="0053170E" w:rsidRPr="005317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Гавриленко А.В. и соавт., 2005; Савельев В.С., Кошкин В.М., 2010; </w:t>
      </w:r>
      <w:r>
        <w:rPr>
          <w:rFonts w:ascii="Times New Roman" w:hAnsi="Times New Roman" w:cs="Times New Roman"/>
          <w:sz w:val="28"/>
          <w:szCs w:val="28"/>
          <w:lang w:val="en-US"/>
        </w:rPr>
        <w:t>Fowkes</w:t>
      </w:r>
      <w:r w:rsidRPr="0025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6262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Matzke</w:t>
      </w:r>
      <w:r w:rsidRPr="0025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5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255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55EDB">
        <w:rPr>
          <w:rFonts w:ascii="Times New Roman" w:hAnsi="Times New Roman" w:cs="Times New Roman"/>
          <w:sz w:val="28"/>
          <w:szCs w:val="28"/>
        </w:rPr>
        <w:t>., 1999</w:t>
      </w:r>
      <w:r w:rsidR="0053170E" w:rsidRPr="005317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EC" w:rsidRDefault="009141EC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первых 5 лет после постановки диагноза ОААНК 50% больных </w:t>
      </w:r>
      <w:r w:rsidR="00B43231">
        <w:rPr>
          <w:rFonts w:ascii="Times New Roman" w:hAnsi="Times New Roman" w:cs="Times New Roman"/>
          <w:sz w:val="28"/>
          <w:szCs w:val="28"/>
        </w:rPr>
        <w:t xml:space="preserve">умирает </w:t>
      </w:r>
      <w:r>
        <w:rPr>
          <w:rFonts w:ascii="Times New Roman" w:hAnsi="Times New Roman" w:cs="Times New Roman"/>
          <w:sz w:val="28"/>
          <w:szCs w:val="28"/>
        </w:rPr>
        <w:t>от инфаркта и инсульта, то есть проявлений генерализованного атеросклероза</w:t>
      </w:r>
      <w:r w:rsidRPr="0080534E">
        <w:rPr>
          <w:rFonts w:ascii="Times New Roman" w:hAnsi="Times New Roman" w:cs="Times New Roman"/>
          <w:sz w:val="28"/>
          <w:szCs w:val="28"/>
        </w:rPr>
        <w:t xml:space="preserve"> </w:t>
      </w:r>
      <w:r w:rsidR="0053170E" w:rsidRPr="005317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Дуданов И.П. и соавт., 2007; </w:t>
      </w:r>
      <w:r>
        <w:rPr>
          <w:rFonts w:ascii="Times New Roman" w:hAnsi="Times New Roman" w:cs="Times New Roman"/>
          <w:sz w:val="28"/>
          <w:szCs w:val="28"/>
          <w:lang w:val="en-US"/>
        </w:rPr>
        <w:t>Chetter</w:t>
      </w:r>
      <w:r w:rsidRPr="0080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6262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Rosen</w:t>
      </w:r>
      <w:r w:rsidRPr="0080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62622">
        <w:rPr>
          <w:rFonts w:ascii="Times New Roman" w:hAnsi="Times New Roman" w:cs="Times New Roman"/>
          <w:sz w:val="28"/>
          <w:szCs w:val="28"/>
        </w:rPr>
        <w:t>2009</w:t>
      </w:r>
      <w:r w:rsidR="00A31749" w:rsidRPr="00A31749">
        <w:rPr>
          <w:rFonts w:ascii="Times New Roman" w:hAnsi="Times New Roman" w:cs="Times New Roman"/>
          <w:sz w:val="28"/>
          <w:szCs w:val="28"/>
        </w:rPr>
        <w:t>]</w:t>
      </w:r>
      <w:r w:rsidRPr="00805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снижение лодыжечно-плечевого индекса (ЛПИ) на каждые 0,1 увеличивает</w:t>
      </w:r>
      <w:r w:rsidR="00A31749">
        <w:rPr>
          <w:rFonts w:ascii="Times New Roman" w:hAnsi="Times New Roman" w:cs="Times New Roman"/>
          <w:sz w:val="28"/>
          <w:szCs w:val="28"/>
        </w:rPr>
        <w:t xml:space="preserve"> риск инфаркта миокарда на 10% </w:t>
      </w:r>
      <w:r w:rsidR="00A31749" w:rsidRPr="00A317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Kannel</w:t>
      </w:r>
      <w:r w:rsidRPr="0080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5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0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62622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Merlini</w:t>
      </w:r>
      <w:r w:rsidRPr="0080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5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0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62622">
        <w:rPr>
          <w:rFonts w:ascii="Times New Roman" w:hAnsi="Times New Roman" w:cs="Times New Roman"/>
          <w:sz w:val="28"/>
          <w:szCs w:val="28"/>
        </w:rPr>
        <w:t>2014</w:t>
      </w:r>
      <w:r w:rsidR="0053170E" w:rsidRPr="005317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DDF" w:rsidRDefault="00333578" w:rsidP="00DA6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с</w:t>
      </w:r>
      <w:r w:rsidR="00A31749">
        <w:rPr>
          <w:rFonts w:ascii="Times New Roman" w:hAnsi="Times New Roman"/>
          <w:sz w:val="28"/>
          <w:szCs w:val="28"/>
        </w:rPr>
        <w:t>ложившейся ситуации</w:t>
      </w:r>
      <w:r>
        <w:rPr>
          <w:rFonts w:ascii="Times New Roman" w:hAnsi="Times New Roman"/>
          <w:sz w:val="28"/>
          <w:szCs w:val="28"/>
        </w:rPr>
        <w:t xml:space="preserve"> связаны не только с ограничением эффективности лечебных мероприятий, но и с отсутствием объективных критериев, позволяющих прогнозировать течение данной патологии. Внедрение за последние годы новых оперативных пособий не снижает клинической значимости данной проблемы. </w:t>
      </w:r>
    </w:p>
    <w:p w:rsidR="00333578" w:rsidRDefault="00333578" w:rsidP="00DA6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одним из прогностических критериев </w:t>
      </w:r>
      <w:r w:rsidR="00B43231">
        <w:rPr>
          <w:rFonts w:ascii="Times New Roman" w:hAnsi="Times New Roman"/>
          <w:sz w:val="28"/>
          <w:szCs w:val="28"/>
        </w:rPr>
        <w:t xml:space="preserve">повышения </w:t>
      </w:r>
      <w:r>
        <w:rPr>
          <w:rFonts w:ascii="Times New Roman" w:hAnsi="Times New Roman"/>
          <w:sz w:val="28"/>
          <w:szCs w:val="28"/>
        </w:rPr>
        <w:t xml:space="preserve">эффективности лечения ОААНК </w:t>
      </w:r>
      <w:r w:rsidR="00B43231">
        <w:rPr>
          <w:rFonts w:ascii="Times New Roman" w:hAnsi="Times New Roman"/>
          <w:sz w:val="28"/>
          <w:szCs w:val="28"/>
        </w:rPr>
        <w:t xml:space="preserve">могут стать </w:t>
      </w:r>
      <w:r>
        <w:rPr>
          <w:rFonts w:ascii="Times New Roman" w:hAnsi="Times New Roman"/>
          <w:sz w:val="28"/>
          <w:szCs w:val="28"/>
        </w:rPr>
        <w:t>генет</w:t>
      </w:r>
      <w:r w:rsidR="00B43231">
        <w:rPr>
          <w:rFonts w:ascii="Times New Roman" w:hAnsi="Times New Roman"/>
          <w:sz w:val="28"/>
          <w:szCs w:val="28"/>
        </w:rPr>
        <w:t>ические особенности пациента. Их</w:t>
      </w:r>
      <w:r>
        <w:rPr>
          <w:rFonts w:ascii="Times New Roman" w:hAnsi="Times New Roman"/>
          <w:sz w:val="28"/>
          <w:szCs w:val="28"/>
        </w:rPr>
        <w:t xml:space="preserve"> реализация в клинической практике, безусловно, позволит индивидуализировать выбор медикаментозной терапии и оптимизировать объем оперативного вмешательства. Однако сведений о клин</w:t>
      </w:r>
      <w:r w:rsidR="00B43231">
        <w:rPr>
          <w:rFonts w:ascii="Times New Roman" w:hAnsi="Times New Roman"/>
          <w:sz w:val="28"/>
          <w:szCs w:val="28"/>
        </w:rPr>
        <w:t>ической значимости полиморфизма</w:t>
      </w:r>
      <w:r>
        <w:rPr>
          <w:rFonts w:ascii="Times New Roman" w:hAnsi="Times New Roman"/>
          <w:sz w:val="28"/>
          <w:szCs w:val="28"/>
        </w:rPr>
        <w:t xml:space="preserve"> генов при данной пат</w:t>
      </w:r>
      <w:r w:rsidR="00750DDF">
        <w:rPr>
          <w:rFonts w:ascii="Times New Roman" w:hAnsi="Times New Roman"/>
          <w:sz w:val="28"/>
          <w:szCs w:val="28"/>
        </w:rPr>
        <w:t>ологии пока явно недостаточно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0DDF" w:rsidRPr="00750DDF">
        <w:rPr>
          <w:rFonts w:ascii="Times New Roman" w:hAnsi="Times New Roman"/>
          <w:sz w:val="28"/>
          <w:szCs w:val="28"/>
        </w:rPr>
        <w:t>[</w:t>
      </w:r>
      <w:r w:rsidR="00C30FDB">
        <w:rPr>
          <w:rFonts w:ascii="Times New Roman" w:hAnsi="Times New Roman"/>
          <w:sz w:val="28"/>
          <w:szCs w:val="28"/>
        </w:rPr>
        <w:t>Сычев Д.А</w:t>
      </w:r>
      <w:r w:rsidR="00287D9B">
        <w:rPr>
          <w:rFonts w:ascii="Times New Roman" w:hAnsi="Times New Roman"/>
          <w:sz w:val="28"/>
          <w:szCs w:val="28"/>
        </w:rPr>
        <w:t>. и с</w:t>
      </w:r>
      <w:r w:rsidR="00C30FDB">
        <w:rPr>
          <w:rFonts w:ascii="Times New Roman" w:hAnsi="Times New Roman"/>
          <w:sz w:val="28"/>
          <w:szCs w:val="28"/>
        </w:rPr>
        <w:t>о</w:t>
      </w:r>
      <w:r w:rsidR="00287D9B">
        <w:rPr>
          <w:rFonts w:ascii="Times New Roman" w:hAnsi="Times New Roman"/>
          <w:sz w:val="28"/>
          <w:szCs w:val="28"/>
        </w:rPr>
        <w:t>авт., 2011</w:t>
      </w:r>
      <w:r w:rsidR="00750DDF" w:rsidRPr="00750DDF">
        <w:rPr>
          <w:rFonts w:ascii="Times New Roman" w:hAnsi="Times New Roman"/>
          <w:sz w:val="28"/>
          <w:szCs w:val="28"/>
        </w:rPr>
        <w:t>]</w:t>
      </w:r>
      <w:r w:rsidR="00750D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Существующие данные или весьма неопределенны, или противоречивы. Согласно имеющимся сообщениям, частота полиморфизмов отдельных генов ассоциирована с течением забол</w:t>
      </w:r>
      <w:r w:rsidR="00750DDF">
        <w:rPr>
          <w:rFonts w:ascii="Times New Roman" w:hAnsi="Times New Roman"/>
          <w:sz w:val="28"/>
          <w:szCs w:val="28"/>
        </w:rPr>
        <w:t xml:space="preserve">евания </w:t>
      </w:r>
      <w:r w:rsidR="003B4591" w:rsidRPr="003B4591">
        <w:rPr>
          <w:rFonts w:ascii="Times New Roman" w:hAnsi="Times New Roman"/>
          <w:sz w:val="28"/>
          <w:szCs w:val="28"/>
        </w:rPr>
        <w:t>[</w:t>
      </w:r>
      <w:r w:rsidR="003B4591">
        <w:rPr>
          <w:rFonts w:ascii="Times New Roman" w:hAnsi="Times New Roman"/>
          <w:sz w:val="28"/>
          <w:szCs w:val="28"/>
        </w:rPr>
        <w:t>Катина М.Н., 2012</w:t>
      </w:r>
      <w:r w:rsidR="003B4591" w:rsidRPr="003B459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Однако степень доказательности данной точки зрения в ряде случаев ставится под сомнение.</w:t>
      </w:r>
    </w:p>
    <w:p w:rsidR="00333578" w:rsidRDefault="00333578" w:rsidP="00DA6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свидетельствует о том, что исследования в этой области являются не только актуальными, но и перспективными. Прежде всего, это </w:t>
      </w:r>
      <w:r>
        <w:rPr>
          <w:rFonts w:ascii="Times New Roman" w:hAnsi="Times New Roman"/>
          <w:sz w:val="28"/>
          <w:szCs w:val="28"/>
        </w:rPr>
        <w:lastRenderedPageBreak/>
        <w:t>касается как лечебного, так и профилактического аспекта развития ОААНК. Изложенные моменты явились отправными для проведения настоящего исследования.</w:t>
      </w:r>
    </w:p>
    <w:p w:rsidR="00A35CA2" w:rsidRPr="00193483" w:rsidRDefault="00A35CA2" w:rsidP="00DA6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10F" w:rsidRDefault="009E59F2" w:rsidP="00BE0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F2">
        <w:rPr>
          <w:rFonts w:ascii="Times New Roman" w:hAnsi="Times New Roman"/>
          <w:b/>
          <w:sz w:val="28"/>
          <w:szCs w:val="28"/>
        </w:rPr>
        <w:t>Цель исследования:</w:t>
      </w:r>
      <w:r w:rsidR="00A35CA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лучшение результатов</w:t>
      </w:r>
      <w:r w:rsidR="00750DDF">
        <w:rPr>
          <w:rFonts w:ascii="Times New Roman" w:hAnsi="Times New Roman"/>
          <w:sz w:val="28"/>
          <w:szCs w:val="28"/>
        </w:rPr>
        <w:t xml:space="preserve"> лечения больных с </w:t>
      </w:r>
      <w:r w:rsidR="00287D9B">
        <w:rPr>
          <w:rFonts w:ascii="Times New Roman" w:hAnsi="Times New Roman"/>
          <w:sz w:val="28"/>
          <w:szCs w:val="28"/>
        </w:rPr>
        <w:t xml:space="preserve">атеросклеротическими заболеваниями </w:t>
      </w:r>
      <w:r>
        <w:rPr>
          <w:rFonts w:ascii="Times New Roman" w:hAnsi="Times New Roman"/>
          <w:sz w:val="28"/>
          <w:szCs w:val="28"/>
        </w:rPr>
        <w:t>артерий нижних конечностей на основании оценки результатов консервативного и оперативного лечения с учетом генетического полиморфизма.</w:t>
      </w:r>
    </w:p>
    <w:p w:rsidR="00A35CA2" w:rsidRDefault="00A35CA2" w:rsidP="00DA62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405A" w:rsidRDefault="00A35CA2" w:rsidP="0073405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исследования</w:t>
      </w:r>
      <w:r w:rsidR="00BE0C63">
        <w:rPr>
          <w:rFonts w:ascii="Times New Roman" w:hAnsi="Times New Roman"/>
          <w:b/>
          <w:sz w:val="28"/>
          <w:szCs w:val="28"/>
        </w:rPr>
        <w:t>:</w:t>
      </w:r>
    </w:p>
    <w:p w:rsidR="009E59F2" w:rsidRPr="0073405A" w:rsidRDefault="009E59F2" w:rsidP="00BE0C63">
      <w:pPr>
        <w:pStyle w:val="a3"/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3405A">
        <w:rPr>
          <w:rFonts w:ascii="Times New Roman" w:hAnsi="Times New Roman"/>
          <w:bCs/>
          <w:sz w:val="28"/>
          <w:szCs w:val="28"/>
        </w:rPr>
        <w:t xml:space="preserve">Изучить частоту полиморфизма генов </w:t>
      </w:r>
      <w:r w:rsidR="00750DDF" w:rsidRPr="0073405A">
        <w:rPr>
          <w:rFonts w:ascii="Times New Roman" w:hAnsi="Times New Roman"/>
          <w:bCs/>
          <w:sz w:val="28"/>
          <w:szCs w:val="28"/>
        </w:rPr>
        <w:t xml:space="preserve">при </w:t>
      </w:r>
      <w:r w:rsidR="00287D9B" w:rsidRPr="0073405A">
        <w:rPr>
          <w:rFonts w:ascii="Times New Roman" w:hAnsi="Times New Roman"/>
          <w:bCs/>
          <w:sz w:val="28"/>
          <w:szCs w:val="28"/>
        </w:rPr>
        <w:t xml:space="preserve">атеросклеротических </w:t>
      </w:r>
      <w:r w:rsidRPr="0073405A">
        <w:rPr>
          <w:rFonts w:ascii="Times New Roman" w:hAnsi="Times New Roman"/>
          <w:bCs/>
          <w:sz w:val="28"/>
          <w:szCs w:val="28"/>
        </w:rPr>
        <w:t>заболеваниях артерий нижних конечностей и ее влияние на клиническое течение заболевания.</w:t>
      </w:r>
    </w:p>
    <w:p w:rsidR="009E59F2" w:rsidRPr="0073405A" w:rsidRDefault="009E59F2" w:rsidP="00BE0C63">
      <w:pPr>
        <w:pStyle w:val="a3"/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73405A">
        <w:rPr>
          <w:rFonts w:ascii="Times New Roman" w:hAnsi="Times New Roman"/>
          <w:bCs/>
          <w:sz w:val="28"/>
          <w:szCs w:val="28"/>
        </w:rPr>
        <w:t xml:space="preserve">Оценить </w:t>
      </w:r>
      <w:r w:rsidR="003B4591" w:rsidRPr="0073405A">
        <w:rPr>
          <w:rFonts w:ascii="Times New Roman" w:hAnsi="Times New Roman"/>
          <w:bCs/>
          <w:sz w:val="28"/>
          <w:szCs w:val="28"/>
        </w:rPr>
        <w:t>степень эффективности консервативной терапии в зависимо</w:t>
      </w:r>
      <w:r w:rsidR="00750DDF" w:rsidRPr="0073405A">
        <w:rPr>
          <w:rFonts w:ascii="Times New Roman" w:hAnsi="Times New Roman"/>
          <w:bCs/>
          <w:sz w:val="28"/>
          <w:szCs w:val="28"/>
        </w:rPr>
        <w:t>сти от генетических ассоциаций.</w:t>
      </w:r>
    </w:p>
    <w:p w:rsidR="009E59F2" w:rsidRPr="0073405A" w:rsidRDefault="009E59F2" w:rsidP="00BE0C63">
      <w:pPr>
        <w:pStyle w:val="a3"/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73405A">
        <w:rPr>
          <w:rFonts w:ascii="Times New Roman" w:hAnsi="Times New Roman"/>
          <w:bCs/>
          <w:sz w:val="28"/>
          <w:szCs w:val="28"/>
        </w:rPr>
        <w:t>Выявить неблагоприятные генетические критерии при хирургическом лечении данной патологии, сопровождающиеся ампутацией конечности</w:t>
      </w:r>
      <w:r w:rsidR="00C30FDB" w:rsidRPr="0073405A">
        <w:rPr>
          <w:rFonts w:ascii="Times New Roman" w:hAnsi="Times New Roman"/>
          <w:bCs/>
          <w:sz w:val="28"/>
          <w:szCs w:val="28"/>
        </w:rPr>
        <w:t>.</w:t>
      </w:r>
    </w:p>
    <w:p w:rsidR="009E59F2" w:rsidRDefault="0073405A" w:rsidP="00BE0C63">
      <w:pPr>
        <w:pStyle w:val="a3"/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59F2" w:rsidRPr="0073405A">
        <w:rPr>
          <w:rFonts w:ascii="Times New Roman" w:hAnsi="Times New Roman"/>
          <w:bCs/>
          <w:sz w:val="28"/>
          <w:szCs w:val="28"/>
        </w:rPr>
        <w:t>Разработать алгоритм прогнозирования эффективности оперативных методов лечения с учетом генетических ассоциаций</w:t>
      </w:r>
      <w:r w:rsidR="00CE76A4" w:rsidRPr="0073405A">
        <w:rPr>
          <w:rFonts w:ascii="Times New Roman" w:hAnsi="Times New Roman"/>
          <w:bCs/>
          <w:sz w:val="28"/>
          <w:szCs w:val="28"/>
        </w:rPr>
        <w:t xml:space="preserve"> в каждом конкретном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E76A4" w:rsidRPr="0073405A">
        <w:rPr>
          <w:rFonts w:ascii="Times New Roman" w:hAnsi="Times New Roman"/>
          <w:bCs/>
          <w:sz w:val="28"/>
          <w:szCs w:val="28"/>
        </w:rPr>
        <w:t>случае.</w:t>
      </w:r>
    </w:p>
    <w:p w:rsidR="0073405A" w:rsidRPr="0073405A" w:rsidRDefault="0073405A" w:rsidP="0073405A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53170E" w:rsidRPr="00BB2676" w:rsidRDefault="009E59F2" w:rsidP="00DA62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E59F2">
        <w:rPr>
          <w:rFonts w:ascii="Times New Roman" w:hAnsi="Times New Roman"/>
          <w:b/>
          <w:bCs/>
          <w:sz w:val="28"/>
          <w:szCs w:val="28"/>
        </w:rPr>
        <w:t>Научная новизна</w:t>
      </w:r>
      <w:r w:rsidR="00A35CA2">
        <w:rPr>
          <w:rFonts w:ascii="Times New Roman" w:hAnsi="Times New Roman"/>
          <w:b/>
          <w:bCs/>
          <w:sz w:val="28"/>
          <w:szCs w:val="28"/>
        </w:rPr>
        <w:t xml:space="preserve"> исследования</w:t>
      </w:r>
    </w:p>
    <w:p w:rsidR="00750DDF" w:rsidRPr="0073405A" w:rsidRDefault="009E59F2" w:rsidP="0073405A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73405A">
        <w:rPr>
          <w:rFonts w:ascii="Times New Roman" w:hAnsi="Times New Roman"/>
          <w:bCs/>
          <w:sz w:val="28"/>
          <w:szCs w:val="28"/>
        </w:rPr>
        <w:t xml:space="preserve">Определена клиническая значимость частоты встречаемости полиморфизма генов рецептора к ангиотензину </w:t>
      </w:r>
      <w:r w:rsidRPr="0073405A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3405A">
        <w:rPr>
          <w:rFonts w:ascii="Times New Roman" w:hAnsi="Times New Roman"/>
          <w:bCs/>
          <w:sz w:val="28"/>
          <w:szCs w:val="28"/>
        </w:rPr>
        <w:t xml:space="preserve"> </w:t>
      </w:r>
      <w:r w:rsidR="00BB2676" w:rsidRPr="0073405A">
        <w:rPr>
          <w:rFonts w:ascii="Times New Roman" w:hAnsi="Times New Roman"/>
          <w:bCs/>
          <w:sz w:val="28"/>
          <w:szCs w:val="28"/>
        </w:rPr>
        <w:t xml:space="preserve">2 типа </w:t>
      </w:r>
      <w:r w:rsidR="00750DDF" w:rsidRPr="0073405A">
        <w:rPr>
          <w:rFonts w:ascii="Times New Roman" w:hAnsi="Times New Roman"/>
          <w:bCs/>
          <w:sz w:val="28"/>
          <w:szCs w:val="28"/>
        </w:rPr>
        <w:t>(</w:t>
      </w:r>
      <w:r w:rsidRPr="0073405A">
        <w:rPr>
          <w:rFonts w:ascii="Times New Roman" w:hAnsi="Times New Roman"/>
          <w:sz w:val="28"/>
          <w:szCs w:val="28"/>
        </w:rPr>
        <w:t>А</w:t>
      </w:r>
      <w:r w:rsidRPr="0073405A">
        <w:rPr>
          <w:rFonts w:ascii="Times New Roman" w:hAnsi="Times New Roman"/>
          <w:sz w:val="28"/>
          <w:szCs w:val="28"/>
          <w:lang w:val="en-US"/>
        </w:rPr>
        <w:t>GTR</w:t>
      </w:r>
      <w:r w:rsidRPr="0073405A">
        <w:rPr>
          <w:rFonts w:ascii="Times New Roman" w:hAnsi="Times New Roman"/>
          <w:sz w:val="28"/>
          <w:szCs w:val="28"/>
        </w:rPr>
        <w:t>2:1675</w:t>
      </w:r>
      <w:r w:rsidR="00750DDF" w:rsidRPr="0073405A">
        <w:rPr>
          <w:rFonts w:ascii="Times New Roman" w:hAnsi="Times New Roman"/>
          <w:sz w:val="28"/>
          <w:szCs w:val="28"/>
        </w:rPr>
        <w:t>)</w:t>
      </w:r>
      <w:r w:rsidRPr="0073405A">
        <w:rPr>
          <w:rFonts w:ascii="Times New Roman" w:hAnsi="Times New Roman"/>
          <w:sz w:val="28"/>
          <w:szCs w:val="28"/>
        </w:rPr>
        <w:t xml:space="preserve">, эндотелиальной </w:t>
      </w:r>
      <w:r w:rsidRPr="0073405A">
        <w:rPr>
          <w:rFonts w:ascii="Times New Roman" w:hAnsi="Times New Roman"/>
          <w:sz w:val="28"/>
          <w:szCs w:val="28"/>
          <w:lang w:val="en-US"/>
        </w:rPr>
        <w:t>NO</w:t>
      </w:r>
      <w:r w:rsidRPr="0073405A">
        <w:rPr>
          <w:rFonts w:ascii="Times New Roman" w:hAnsi="Times New Roman"/>
          <w:sz w:val="28"/>
          <w:szCs w:val="28"/>
        </w:rPr>
        <w:t xml:space="preserve">-синтазы </w:t>
      </w:r>
      <w:r w:rsidR="00750DDF" w:rsidRPr="0073405A">
        <w:rPr>
          <w:rFonts w:ascii="Times New Roman" w:hAnsi="Times New Roman"/>
          <w:sz w:val="28"/>
          <w:szCs w:val="28"/>
        </w:rPr>
        <w:t>(</w:t>
      </w:r>
      <w:r w:rsidRPr="0073405A">
        <w:rPr>
          <w:rFonts w:ascii="Times New Roman" w:hAnsi="Times New Roman"/>
          <w:sz w:val="28"/>
          <w:szCs w:val="28"/>
          <w:lang w:val="en-US"/>
        </w:rPr>
        <w:t>NOS</w:t>
      </w:r>
      <w:r w:rsidRPr="0073405A">
        <w:rPr>
          <w:rFonts w:ascii="Times New Roman" w:hAnsi="Times New Roman"/>
          <w:sz w:val="28"/>
          <w:szCs w:val="28"/>
        </w:rPr>
        <w:t>3:894</w:t>
      </w:r>
      <w:r w:rsidR="00750DDF" w:rsidRPr="0073405A">
        <w:rPr>
          <w:rFonts w:ascii="Times New Roman" w:hAnsi="Times New Roman"/>
          <w:sz w:val="28"/>
          <w:szCs w:val="28"/>
        </w:rPr>
        <w:t>)</w:t>
      </w:r>
      <w:r w:rsidRPr="0073405A">
        <w:rPr>
          <w:rFonts w:ascii="Times New Roman" w:hAnsi="Times New Roman"/>
          <w:sz w:val="28"/>
          <w:szCs w:val="28"/>
        </w:rPr>
        <w:t xml:space="preserve">, цитохрома Р-450 </w:t>
      </w:r>
      <w:r w:rsidRPr="0073405A">
        <w:rPr>
          <w:rFonts w:ascii="Times New Roman" w:hAnsi="Times New Roman"/>
          <w:sz w:val="28"/>
          <w:szCs w:val="28"/>
          <w:lang w:val="en-US"/>
        </w:rPr>
        <w:t>CYP</w:t>
      </w:r>
      <w:r w:rsidRPr="0073405A">
        <w:rPr>
          <w:rFonts w:ascii="Times New Roman" w:hAnsi="Times New Roman"/>
          <w:sz w:val="28"/>
          <w:szCs w:val="28"/>
        </w:rPr>
        <w:t>2</w:t>
      </w:r>
      <w:r w:rsidRPr="0073405A">
        <w:rPr>
          <w:rFonts w:ascii="Times New Roman" w:hAnsi="Times New Roman"/>
          <w:sz w:val="28"/>
          <w:szCs w:val="28"/>
          <w:lang w:val="en-US"/>
        </w:rPr>
        <w:t>D</w:t>
      </w:r>
      <w:r w:rsidRPr="0073405A">
        <w:rPr>
          <w:rFonts w:ascii="Times New Roman" w:hAnsi="Times New Roman"/>
          <w:sz w:val="28"/>
          <w:szCs w:val="28"/>
        </w:rPr>
        <w:t xml:space="preserve">6 и </w:t>
      </w:r>
      <w:r w:rsidRPr="0073405A">
        <w:rPr>
          <w:rFonts w:ascii="Times New Roman" w:hAnsi="Times New Roman"/>
          <w:sz w:val="28"/>
          <w:szCs w:val="28"/>
          <w:lang w:val="en-US"/>
        </w:rPr>
        <w:t>CYP</w:t>
      </w:r>
      <w:r w:rsidRPr="0073405A">
        <w:rPr>
          <w:rFonts w:ascii="Times New Roman" w:hAnsi="Times New Roman"/>
          <w:sz w:val="28"/>
          <w:szCs w:val="28"/>
        </w:rPr>
        <w:t>2</w:t>
      </w:r>
      <w:r w:rsidRPr="0073405A">
        <w:rPr>
          <w:rFonts w:ascii="Times New Roman" w:hAnsi="Times New Roman"/>
          <w:sz w:val="28"/>
          <w:szCs w:val="28"/>
          <w:lang w:val="en-US"/>
        </w:rPr>
        <w:t>C</w:t>
      </w:r>
      <w:r w:rsidRPr="0073405A">
        <w:rPr>
          <w:rFonts w:ascii="Times New Roman" w:hAnsi="Times New Roman"/>
          <w:sz w:val="28"/>
          <w:szCs w:val="28"/>
        </w:rPr>
        <w:t>9</w:t>
      </w:r>
      <w:r w:rsidR="00EC4268" w:rsidRPr="0073405A">
        <w:rPr>
          <w:rFonts w:ascii="Times New Roman" w:hAnsi="Times New Roman"/>
          <w:bCs/>
          <w:sz w:val="28"/>
          <w:szCs w:val="28"/>
        </w:rPr>
        <w:t>,</w:t>
      </w:r>
      <w:r w:rsidR="00BB2676" w:rsidRPr="0073405A">
        <w:rPr>
          <w:rFonts w:ascii="Times New Roman" w:hAnsi="Times New Roman"/>
          <w:bCs/>
          <w:sz w:val="28"/>
          <w:szCs w:val="28"/>
        </w:rPr>
        <w:t xml:space="preserve"> </w:t>
      </w:r>
      <w:r w:rsidR="00750DDF" w:rsidRPr="0073405A">
        <w:rPr>
          <w:rFonts w:ascii="Times New Roman" w:hAnsi="Times New Roman"/>
          <w:bCs/>
          <w:sz w:val="28"/>
          <w:szCs w:val="28"/>
        </w:rPr>
        <w:t>фактора Лейдена (</w:t>
      </w:r>
      <w:r w:rsidRPr="0073405A">
        <w:rPr>
          <w:rFonts w:ascii="Times New Roman" w:hAnsi="Times New Roman"/>
          <w:sz w:val="28"/>
          <w:szCs w:val="28"/>
          <w:lang w:val="en-US"/>
        </w:rPr>
        <w:t>F</w:t>
      </w:r>
      <w:r w:rsidR="00BB2676" w:rsidRPr="0073405A">
        <w:rPr>
          <w:rFonts w:ascii="Times New Roman" w:hAnsi="Times New Roman"/>
          <w:sz w:val="28"/>
          <w:szCs w:val="28"/>
        </w:rPr>
        <w:t>5</w:t>
      </w:r>
      <w:r w:rsidR="00750DDF" w:rsidRPr="0073405A">
        <w:rPr>
          <w:rFonts w:ascii="Times New Roman" w:hAnsi="Times New Roman"/>
          <w:sz w:val="28"/>
          <w:szCs w:val="28"/>
        </w:rPr>
        <w:t>)</w:t>
      </w:r>
      <w:r w:rsidR="00BB2676" w:rsidRPr="0073405A">
        <w:rPr>
          <w:rFonts w:ascii="Times New Roman" w:hAnsi="Times New Roman"/>
          <w:sz w:val="28"/>
          <w:szCs w:val="28"/>
        </w:rPr>
        <w:t xml:space="preserve">, </w:t>
      </w:r>
      <w:r w:rsidR="00750DDF" w:rsidRPr="0073405A">
        <w:rPr>
          <w:rFonts w:ascii="Times New Roman" w:hAnsi="Times New Roman"/>
          <w:sz w:val="28"/>
          <w:szCs w:val="28"/>
        </w:rPr>
        <w:t>протромбина (</w:t>
      </w:r>
      <w:r w:rsidRPr="0073405A">
        <w:rPr>
          <w:rFonts w:ascii="Times New Roman" w:hAnsi="Times New Roman"/>
          <w:sz w:val="28"/>
          <w:szCs w:val="28"/>
          <w:lang w:val="en-US"/>
        </w:rPr>
        <w:t>F</w:t>
      </w:r>
      <w:r w:rsidRPr="0073405A">
        <w:rPr>
          <w:rFonts w:ascii="Times New Roman" w:hAnsi="Times New Roman"/>
          <w:sz w:val="28"/>
          <w:szCs w:val="28"/>
        </w:rPr>
        <w:t>2</w:t>
      </w:r>
      <w:r w:rsidR="00750DDF" w:rsidRPr="0073405A">
        <w:rPr>
          <w:rFonts w:ascii="Times New Roman" w:hAnsi="Times New Roman"/>
          <w:sz w:val="28"/>
          <w:szCs w:val="28"/>
        </w:rPr>
        <w:t>)</w:t>
      </w:r>
      <w:r w:rsidRPr="0073405A">
        <w:rPr>
          <w:rFonts w:ascii="Times New Roman" w:hAnsi="Times New Roman"/>
          <w:sz w:val="28"/>
          <w:szCs w:val="28"/>
        </w:rPr>
        <w:t xml:space="preserve">, </w:t>
      </w:r>
      <w:r w:rsidR="00750DDF" w:rsidRPr="0073405A">
        <w:rPr>
          <w:rFonts w:ascii="Times New Roman" w:hAnsi="Times New Roman"/>
          <w:sz w:val="28"/>
          <w:szCs w:val="28"/>
        </w:rPr>
        <w:t>ингибитора активатора плазминогена (</w:t>
      </w:r>
      <w:r w:rsidRPr="0073405A">
        <w:rPr>
          <w:rFonts w:ascii="Times New Roman" w:hAnsi="Times New Roman"/>
          <w:sz w:val="28"/>
          <w:szCs w:val="28"/>
        </w:rPr>
        <w:t>Р</w:t>
      </w:r>
      <w:r w:rsidRPr="0073405A">
        <w:rPr>
          <w:rFonts w:ascii="Times New Roman" w:hAnsi="Times New Roman"/>
          <w:sz w:val="28"/>
          <w:szCs w:val="28"/>
          <w:lang w:val="en-US"/>
        </w:rPr>
        <w:t>AI</w:t>
      </w:r>
      <w:r w:rsidRPr="0073405A">
        <w:rPr>
          <w:rFonts w:ascii="Times New Roman" w:hAnsi="Times New Roman"/>
          <w:sz w:val="28"/>
          <w:szCs w:val="28"/>
        </w:rPr>
        <w:t>– 1</w:t>
      </w:r>
      <w:r w:rsidR="00750DDF" w:rsidRPr="0073405A">
        <w:rPr>
          <w:rFonts w:ascii="Times New Roman" w:hAnsi="Times New Roman"/>
          <w:sz w:val="28"/>
          <w:szCs w:val="28"/>
        </w:rPr>
        <w:t>)</w:t>
      </w:r>
      <w:r w:rsidRPr="0073405A">
        <w:rPr>
          <w:rFonts w:ascii="Times New Roman" w:hAnsi="Times New Roman"/>
          <w:sz w:val="28"/>
          <w:szCs w:val="28"/>
        </w:rPr>
        <w:t>,</w:t>
      </w:r>
      <w:r w:rsidR="00750DDF" w:rsidRPr="0073405A">
        <w:rPr>
          <w:rFonts w:ascii="Times New Roman" w:hAnsi="Times New Roman"/>
          <w:sz w:val="28"/>
          <w:szCs w:val="28"/>
        </w:rPr>
        <w:t xml:space="preserve"> тромбоцитарного рецептора к фибриногену</w:t>
      </w:r>
      <w:r w:rsidRPr="0073405A">
        <w:rPr>
          <w:rFonts w:ascii="Times New Roman" w:hAnsi="Times New Roman"/>
          <w:sz w:val="28"/>
          <w:szCs w:val="28"/>
        </w:rPr>
        <w:t xml:space="preserve"> </w:t>
      </w:r>
      <w:r w:rsidR="00750DDF" w:rsidRPr="0073405A">
        <w:rPr>
          <w:rFonts w:ascii="Times New Roman" w:hAnsi="Times New Roman"/>
          <w:sz w:val="28"/>
          <w:szCs w:val="28"/>
        </w:rPr>
        <w:t>(</w:t>
      </w:r>
      <w:r w:rsidRPr="0073405A">
        <w:rPr>
          <w:rFonts w:ascii="Times New Roman" w:hAnsi="Times New Roman"/>
          <w:sz w:val="28"/>
          <w:szCs w:val="28"/>
          <w:lang w:val="en-US"/>
        </w:rPr>
        <w:t>GPIIIA</w:t>
      </w:r>
      <w:r w:rsidR="00750DDF" w:rsidRPr="0073405A">
        <w:rPr>
          <w:rFonts w:ascii="Times New Roman" w:hAnsi="Times New Roman"/>
          <w:sz w:val="28"/>
          <w:szCs w:val="28"/>
        </w:rPr>
        <w:t>)</w:t>
      </w:r>
      <w:r w:rsidRPr="0073405A">
        <w:rPr>
          <w:rFonts w:ascii="Times New Roman" w:hAnsi="Times New Roman"/>
          <w:sz w:val="28"/>
          <w:szCs w:val="28"/>
        </w:rPr>
        <w:t xml:space="preserve">, </w:t>
      </w:r>
      <w:r w:rsidR="00750DDF" w:rsidRPr="0073405A">
        <w:rPr>
          <w:rFonts w:ascii="Times New Roman" w:hAnsi="Times New Roman"/>
          <w:sz w:val="28"/>
          <w:szCs w:val="28"/>
        </w:rPr>
        <w:t>фибриногена (</w:t>
      </w:r>
      <w:r w:rsidRPr="0073405A">
        <w:rPr>
          <w:rFonts w:ascii="Times New Roman" w:hAnsi="Times New Roman"/>
          <w:sz w:val="28"/>
          <w:szCs w:val="28"/>
          <w:lang w:val="en-US"/>
        </w:rPr>
        <w:t>FGB</w:t>
      </w:r>
      <w:r w:rsidR="00750DDF" w:rsidRPr="0073405A">
        <w:rPr>
          <w:rFonts w:ascii="Times New Roman" w:hAnsi="Times New Roman"/>
          <w:sz w:val="28"/>
          <w:szCs w:val="28"/>
        </w:rPr>
        <w:t>)</w:t>
      </w:r>
      <w:r w:rsidRPr="0073405A">
        <w:rPr>
          <w:rFonts w:ascii="Times New Roman" w:hAnsi="Times New Roman"/>
          <w:sz w:val="28"/>
          <w:szCs w:val="28"/>
        </w:rPr>
        <w:t>, их мутаций по гомозиготе и гетерозиготе при облитерирующем атеросклерозе артерий нижних конечностей.</w:t>
      </w:r>
    </w:p>
    <w:p w:rsidR="00A35CA2" w:rsidRPr="00A35CA2" w:rsidRDefault="009E59F2" w:rsidP="00DA625A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A35CA2">
        <w:rPr>
          <w:rFonts w:ascii="Times New Roman" w:hAnsi="Times New Roman"/>
          <w:bCs/>
          <w:sz w:val="28"/>
          <w:szCs w:val="28"/>
        </w:rPr>
        <w:t>Установлены генетические критерии неэффективности консервативного и хирургического лечения при данной патологии и степень их значимости в зависимости от уровня поражения сосудистого сегмента. Выявлено, что частота ампутаций сопряжена с полиморфизмом генов цитохрома Р-</w:t>
      </w:r>
      <w:r w:rsidRPr="00A35CA2">
        <w:rPr>
          <w:rFonts w:ascii="Times New Roman" w:hAnsi="Times New Roman"/>
          <w:sz w:val="28"/>
          <w:szCs w:val="28"/>
        </w:rPr>
        <w:t xml:space="preserve">450 </w:t>
      </w:r>
      <w:r w:rsidRPr="00A35CA2">
        <w:rPr>
          <w:rFonts w:ascii="Times New Roman" w:hAnsi="Times New Roman"/>
          <w:sz w:val="28"/>
          <w:szCs w:val="28"/>
          <w:lang w:val="en-US"/>
        </w:rPr>
        <w:t>CYP</w:t>
      </w:r>
      <w:r w:rsidRPr="00A35CA2">
        <w:rPr>
          <w:rFonts w:ascii="Times New Roman" w:hAnsi="Times New Roman"/>
          <w:sz w:val="28"/>
          <w:szCs w:val="28"/>
        </w:rPr>
        <w:t>2</w:t>
      </w:r>
      <w:r w:rsidRPr="00A35CA2">
        <w:rPr>
          <w:rFonts w:ascii="Times New Roman" w:hAnsi="Times New Roman"/>
          <w:sz w:val="28"/>
          <w:szCs w:val="28"/>
          <w:lang w:val="en-US"/>
        </w:rPr>
        <w:t>D</w:t>
      </w:r>
      <w:r w:rsidRPr="00A35CA2">
        <w:rPr>
          <w:rFonts w:ascii="Times New Roman" w:hAnsi="Times New Roman"/>
          <w:sz w:val="28"/>
          <w:szCs w:val="28"/>
        </w:rPr>
        <w:t>6 и</w:t>
      </w:r>
      <w:r w:rsidRPr="00A35CA2">
        <w:rPr>
          <w:rFonts w:ascii="Times New Roman" w:hAnsi="Times New Roman"/>
          <w:sz w:val="24"/>
          <w:szCs w:val="24"/>
        </w:rPr>
        <w:t xml:space="preserve"> </w:t>
      </w:r>
      <w:r w:rsidRPr="00A35CA2">
        <w:rPr>
          <w:rFonts w:ascii="Times New Roman" w:hAnsi="Times New Roman"/>
          <w:sz w:val="28"/>
          <w:szCs w:val="28"/>
          <w:lang w:val="en-US"/>
        </w:rPr>
        <w:t>CYP</w:t>
      </w:r>
      <w:r w:rsidRPr="00A35CA2">
        <w:rPr>
          <w:rFonts w:ascii="Times New Roman" w:hAnsi="Times New Roman"/>
          <w:sz w:val="28"/>
          <w:szCs w:val="28"/>
        </w:rPr>
        <w:t>2</w:t>
      </w:r>
      <w:r w:rsidRPr="00A35CA2">
        <w:rPr>
          <w:rFonts w:ascii="Times New Roman" w:hAnsi="Times New Roman"/>
          <w:sz w:val="28"/>
          <w:szCs w:val="28"/>
          <w:lang w:val="en-US"/>
        </w:rPr>
        <w:t>C</w:t>
      </w:r>
      <w:r w:rsidRPr="00A35CA2">
        <w:rPr>
          <w:rFonts w:ascii="Times New Roman" w:hAnsi="Times New Roman"/>
          <w:sz w:val="28"/>
          <w:szCs w:val="28"/>
        </w:rPr>
        <w:t xml:space="preserve">9, </w:t>
      </w:r>
      <w:r w:rsidRPr="00A35CA2">
        <w:rPr>
          <w:rFonts w:ascii="Times New Roman" w:hAnsi="Times New Roman"/>
          <w:sz w:val="28"/>
          <w:szCs w:val="28"/>
          <w:lang w:val="en-US"/>
        </w:rPr>
        <w:t>F</w:t>
      </w:r>
      <w:r w:rsidRPr="00A35CA2">
        <w:rPr>
          <w:rFonts w:ascii="Times New Roman" w:hAnsi="Times New Roman"/>
          <w:sz w:val="28"/>
          <w:szCs w:val="28"/>
        </w:rPr>
        <w:t>5, Р</w:t>
      </w:r>
      <w:r w:rsidRPr="00A35CA2">
        <w:rPr>
          <w:rFonts w:ascii="Times New Roman" w:hAnsi="Times New Roman"/>
          <w:sz w:val="28"/>
          <w:szCs w:val="28"/>
          <w:lang w:val="en-US"/>
        </w:rPr>
        <w:t>AI</w:t>
      </w:r>
      <w:r w:rsidR="00CF65D6">
        <w:rPr>
          <w:rFonts w:ascii="Times New Roman" w:hAnsi="Times New Roman"/>
          <w:sz w:val="28"/>
          <w:szCs w:val="28"/>
        </w:rPr>
        <w:t>-</w:t>
      </w:r>
      <w:r w:rsidRPr="00A35CA2">
        <w:rPr>
          <w:rFonts w:ascii="Times New Roman" w:hAnsi="Times New Roman"/>
          <w:sz w:val="28"/>
          <w:szCs w:val="28"/>
        </w:rPr>
        <w:t>1, А</w:t>
      </w:r>
      <w:r w:rsidRPr="00A35CA2">
        <w:rPr>
          <w:rFonts w:ascii="Times New Roman" w:hAnsi="Times New Roman"/>
          <w:sz w:val="28"/>
          <w:szCs w:val="28"/>
          <w:lang w:val="en-US"/>
        </w:rPr>
        <w:t>GTR</w:t>
      </w:r>
      <w:r w:rsidRPr="00A35CA2">
        <w:rPr>
          <w:rFonts w:ascii="Times New Roman" w:hAnsi="Times New Roman"/>
          <w:sz w:val="28"/>
          <w:szCs w:val="28"/>
        </w:rPr>
        <w:t xml:space="preserve">2:1675 и </w:t>
      </w:r>
      <w:r w:rsidRPr="00A35CA2">
        <w:rPr>
          <w:rFonts w:ascii="Times New Roman" w:hAnsi="Times New Roman"/>
          <w:sz w:val="28"/>
          <w:szCs w:val="28"/>
          <w:lang w:val="en-US"/>
        </w:rPr>
        <w:t>GPIIIA</w:t>
      </w:r>
      <w:r w:rsidRPr="00A35CA2">
        <w:rPr>
          <w:rFonts w:ascii="Times New Roman" w:hAnsi="Times New Roman"/>
          <w:sz w:val="28"/>
          <w:szCs w:val="28"/>
        </w:rPr>
        <w:t>.</w:t>
      </w:r>
    </w:p>
    <w:p w:rsidR="00CE76A4" w:rsidRPr="0073405A" w:rsidRDefault="009E59F2" w:rsidP="00DA625A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A35CA2">
        <w:rPr>
          <w:rFonts w:ascii="Times New Roman" w:hAnsi="Times New Roman"/>
          <w:sz w:val="28"/>
          <w:szCs w:val="28"/>
        </w:rPr>
        <w:t xml:space="preserve">Определено значение методов многомерной статистики с использованием генетического тестирования в оценке </w:t>
      </w:r>
      <w:r w:rsidR="00BB2676" w:rsidRPr="00A35CA2">
        <w:rPr>
          <w:rFonts w:ascii="Times New Roman" w:hAnsi="Times New Roman"/>
          <w:sz w:val="28"/>
          <w:szCs w:val="28"/>
        </w:rPr>
        <w:t xml:space="preserve">эффективности </w:t>
      </w:r>
      <w:r w:rsidRPr="00A35CA2">
        <w:rPr>
          <w:rFonts w:ascii="Times New Roman" w:hAnsi="Times New Roman"/>
          <w:sz w:val="28"/>
          <w:szCs w:val="28"/>
        </w:rPr>
        <w:t>хирургического лечения артерий нижних конечностей в зависимости от объема операции. Установлено, что ведущим является полиморфизм генов А</w:t>
      </w:r>
      <w:r w:rsidRPr="00A35CA2">
        <w:rPr>
          <w:rFonts w:ascii="Times New Roman" w:hAnsi="Times New Roman"/>
          <w:sz w:val="28"/>
          <w:szCs w:val="28"/>
          <w:lang w:val="en-US"/>
        </w:rPr>
        <w:t>GTR</w:t>
      </w:r>
      <w:r w:rsidRPr="00A35CA2">
        <w:rPr>
          <w:rFonts w:ascii="Times New Roman" w:hAnsi="Times New Roman"/>
          <w:sz w:val="28"/>
          <w:szCs w:val="28"/>
        </w:rPr>
        <w:t xml:space="preserve">2:1675 и </w:t>
      </w:r>
      <w:r w:rsidRPr="00A35CA2">
        <w:rPr>
          <w:rFonts w:ascii="Times New Roman" w:hAnsi="Times New Roman"/>
          <w:sz w:val="28"/>
          <w:szCs w:val="28"/>
          <w:lang w:val="en-US"/>
        </w:rPr>
        <w:t>NOS</w:t>
      </w:r>
      <w:r w:rsidRPr="00A35CA2">
        <w:rPr>
          <w:rFonts w:ascii="Times New Roman" w:hAnsi="Times New Roman"/>
          <w:sz w:val="28"/>
          <w:szCs w:val="28"/>
        </w:rPr>
        <w:t>3:894, в виде мутаций</w:t>
      </w:r>
      <w:r w:rsidR="0069454D">
        <w:rPr>
          <w:rFonts w:ascii="Times New Roman" w:hAnsi="Times New Roman"/>
          <w:sz w:val="28"/>
          <w:szCs w:val="28"/>
        </w:rPr>
        <w:t xml:space="preserve"> по гомозиготе и гетерозиготе</w:t>
      </w:r>
      <w:r w:rsidRPr="00A35CA2">
        <w:rPr>
          <w:rFonts w:ascii="Times New Roman" w:hAnsi="Times New Roman"/>
          <w:sz w:val="28"/>
          <w:szCs w:val="28"/>
        </w:rPr>
        <w:t>.</w:t>
      </w:r>
    </w:p>
    <w:p w:rsidR="00A35CA2" w:rsidRPr="0071463E" w:rsidRDefault="00A35CA2" w:rsidP="007146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170E" w:rsidRPr="0053170E" w:rsidRDefault="00BE0C63" w:rsidP="00DA625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Теоретическая и п</w:t>
      </w:r>
      <w:r w:rsidR="0053170E" w:rsidRPr="0053170E">
        <w:rPr>
          <w:rFonts w:ascii="Times New Roman" w:hAnsi="Times New Roman"/>
          <w:b/>
          <w:bCs/>
          <w:sz w:val="28"/>
          <w:szCs w:val="28"/>
        </w:rPr>
        <w:t>рактическая значимость</w:t>
      </w:r>
    </w:p>
    <w:p w:rsidR="009E59F2" w:rsidRPr="0073405A" w:rsidRDefault="009E59F2" w:rsidP="007340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05A">
        <w:rPr>
          <w:rFonts w:ascii="Times New Roman" w:hAnsi="Times New Roman"/>
          <w:sz w:val="28"/>
          <w:szCs w:val="28"/>
        </w:rPr>
        <w:t xml:space="preserve">В результате проведенных исследований выявлены генетические критерии риска </w:t>
      </w:r>
      <w:r w:rsidR="00750DDF" w:rsidRPr="0073405A">
        <w:rPr>
          <w:rFonts w:ascii="Times New Roman" w:hAnsi="Times New Roman"/>
          <w:sz w:val="28"/>
          <w:szCs w:val="28"/>
        </w:rPr>
        <w:t xml:space="preserve">прогрессирования </w:t>
      </w:r>
      <w:r w:rsidR="00287D9B" w:rsidRPr="0073405A">
        <w:rPr>
          <w:rFonts w:ascii="Times New Roman" w:hAnsi="Times New Roman"/>
          <w:sz w:val="28"/>
          <w:szCs w:val="28"/>
        </w:rPr>
        <w:t xml:space="preserve">атеросклеротических </w:t>
      </w:r>
      <w:r w:rsidRPr="0073405A">
        <w:rPr>
          <w:rFonts w:ascii="Times New Roman" w:hAnsi="Times New Roman"/>
          <w:sz w:val="28"/>
          <w:szCs w:val="28"/>
        </w:rPr>
        <w:t>заболеваний артерий нижних конечностей.</w:t>
      </w:r>
    </w:p>
    <w:p w:rsidR="009E59F2" w:rsidRPr="0073405A" w:rsidRDefault="009E59F2" w:rsidP="0073405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05A">
        <w:rPr>
          <w:rFonts w:ascii="Times New Roman" w:hAnsi="Times New Roman"/>
          <w:sz w:val="28"/>
          <w:szCs w:val="28"/>
        </w:rPr>
        <w:lastRenderedPageBreak/>
        <w:t>Определена степень эффективности проводимого лечения облитерирующего атеросклероза артерий нижних конечностей на основе генетического полиморфизма</w:t>
      </w:r>
      <w:r w:rsidR="00BB2676" w:rsidRPr="0073405A">
        <w:rPr>
          <w:rFonts w:ascii="Times New Roman" w:hAnsi="Times New Roman"/>
          <w:sz w:val="28"/>
          <w:szCs w:val="28"/>
        </w:rPr>
        <w:t>.</w:t>
      </w:r>
    </w:p>
    <w:p w:rsidR="009E59F2" w:rsidRPr="0073405A" w:rsidRDefault="009E59F2" w:rsidP="007340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05A">
        <w:rPr>
          <w:rFonts w:ascii="Times New Roman" w:hAnsi="Times New Roman"/>
          <w:sz w:val="28"/>
          <w:szCs w:val="28"/>
        </w:rPr>
        <w:t>Изучена клиническая значимость генов, ассоциированных с эффективностью консервативной терапии</w:t>
      </w:r>
      <w:r w:rsidR="00BB2676" w:rsidRPr="0073405A">
        <w:rPr>
          <w:rFonts w:ascii="Times New Roman" w:hAnsi="Times New Roman"/>
          <w:sz w:val="28"/>
          <w:szCs w:val="28"/>
        </w:rPr>
        <w:t>.</w:t>
      </w:r>
    </w:p>
    <w:p w:rsidR="009E59F2" w:rsidRPr="0073405A" w:rsidRDefault="009E59F2" w:rsidP="0073405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05A">
        <w:rPr>
          <w:rFonts w:ascii="Times New Roman" w:hAnsi="Times New Roman"/>
          <w:sz w:val="28"/>
          <w:szCs w:val="28"/>
        </w:rPr>
        <w:t xml:space="preserve">Установлена частота полиморфизма генов в зависимости от эффективности восстановления магистрального кровотока, объема операции и уровня поражения сосудистого русла. </w:t>
      </w:r>
    </w:p>
    <w:p w:rsidR="009E59F2" w:rsidRDefault="009E59F2" w:rsidP="0073405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05A">
        <w:rPr>
          <w:rFonts w:ascii="Times New Roman" w:hAnsi="Times New Roman"/>
          <w:sz w:val="28"/>
          <w:szCs w:val="28"/>
        </w:rPr>
        <w:t>Разработан алгоритм прогнозирования эффективности оперативных методов лечения облитерирующег</w:t>
      </w:r>
      <w:r w:rsidR="00750DDF" w:rsidRPr="0073405A">
        <w:rPr>
          <w:rFonts w:ascii="Times New Roman" w:hAnsi="Times New Roman"/>
          <w:sz w:val="28"/>
          <w:szCs w:val="28"/>
        </w:rPr>
        <w:t>о</w:t>
      </w:r>
      <w:r w:rsidRPr="0073405A">
        <w:rPr>
          <w:rFonts w:ascii="Times New Roman" w:hAnsi="Times New Roman"/>
          <w:sz w:val="28"/>
          <w:szCs w:val="28"/>
        </w:rPr>
        <w:t xml:space="preserve"> атеросклероза на основе клинических данных и полиморфизма генов.</w:t>
      </w:r>
    </w:p>
    <w:p w:rsidR="0022522F" w:rsidRDefault="0022522F" w:rsidP="0022522F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E0C63" w:rsidRPr="00EE5CCF" w:rsidRDefault="00BE0C63" w:rsidP="00BE0C63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Методология </w:t>
      </w:r>
      <w:r w:rsidRPr="00EE5CCF">
        <w:rPr>
          <w:rFonts w:ascii="Times New Roman" w:eastAsia="Times New Roman" w:hAnsi="Times New Roman"/>
          <w:b/>
          <w:sz w:val="28"/>
          <w:szCs w:val="28"/>
        </w:rPr>
        <w:t>и методы исследования</w:t>
      </w:r>
    </w:p>
    <w:p w:rsidR="00677446" w:rsidRDefault="00677446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проведены на базе кафедры госпитальной хирургии Ярославского государственного медицинского университета.</w:t>
      </w:r>
    </w:p>
    <w:p w:rsidR="00BE0C63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работы составили клинические наблюдения и специально проведенные исследования у 223 пациентов с атеросклеротическими заболеваниями артерий нижних конечностей. Возраст пациентов варьировал от 40 до 89 лет и в среднем составил 66,5 лет. Мужчин было – 156 (70%), женщин – 67 (30%). Соотношение женщины/мужчины 1:2,3. В 52% наблюдений длительность заболевания составила менее 5 лет.</w:t>
      </w:r>
    </w:p>
    <w:p w:rsidR="00BE0C63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классификации Фонтейна-Покровского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степень хронической ишемии</w:t>
      </w:r>
      <w:r w:rsidRPr="0011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выявлена у 42 (19%),</w:t>
      </w:r>
      <w:r w:rsidRPr="00BD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 степень у 31 (14%) больного,</w:t>
      </w:r>
      <w:r w:rsidRPr="00EC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E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облитерирующего атеросклероза выявлена в  38% всех наблюдений (86 человек),</w:t>
      </w:r>
      <w:r w:rsidRPr="0011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у 35 (16%)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 у 29 (13%) пациентов.</w:t>
      </w:r>
    </w:p>
    <w:p w:rsidR="00BE0C63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физикальным данным и результатам ультразвуковой допплерографии (УЗДГ) аорто-подвздошный уровень окклюзии артериального русла выявлен у 30 (13%) пациентов, бедренно-подколенный у 107 (48%) больных, подколенно-берцовый у 86 (39%). </w:t>
      </w:r>
    </w:p>
    <w:p w:rsidR="00BE0C63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60% пациентов с аорто-подвздошным уровнем окклюзионно-стенотического процесса наблюдалась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5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стадия хронической ишемии. При бедренно-подколенном типе также преобладали пациенты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Б стадией (45%). При подколенно-берцовом уровне поражения конечности в 48% наблюдений выявлена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стадия ишемии.</w:t>
      </w:r>
    </w:p>
    <w:p w:rsidR="00BE0C63" w:rsidRPr="00F818AB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тяжесть состояния больных накладывала отпечаток сопутствующая сердечно-сосудистая патология, которая была выявлена у 74,9% пациентов. Артериальная гипертензия (АГ) выявлена у 159 (71%) пациентов, острое нарушение мозгового кровообращения (ОНМК) перенесли 18 (8%) больных. Среди различных вариантов ишемической болезни сердца (ИБС) наиболее часто встречалась стенокардия напряжения (35% всех наблюдений). </w:t>
      </w:r>
      <w:r>
        <w:rPr>
          <w:rFonts w:ascii="Times New Roman" w:hAnsi="Times New Roman" w:cs="Times New Roman"/>
          <w:sz w:val="28"/>
        </w:rPr>
        <w:t>С</w:t>
      </w:r>
      <w:r w:rsidRPr="00057880">
        <w:rPr>
          <w:rFonts w:ascii="Times New Roman" w:hAnsi="Times New Roman" w:cs="Times New Roman"/>
          <w:sz w:val="28"/>
        </w:rPr>
        <w:t xml:space="preserve">очетание </w:t>
      </w:r>
      <w:r>
        <w:rPr>
          <w:rFonts w:ascii="Times New Roman" w:hAnsi="Times New Roman" w:cs="Times New Roman"/>
          <w:sz w:val="28"/>
        </w:rPr>
        <w:t xml:space="preserve">АГ </w:t>
      </w:r>
      <w:r w:rsidRPr="00057880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ИБС выявлено у 43% больных. </w:t>
      </w:r>
    </w:p>
    <w:p w:rsidR="00BE0C63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обследованных только консервативная терапия проводилась у 184 (83%) больных, у 39 (17%) пациентов выполнялось хирургическое пособие. </w:t>
      </w:r>
      <w:r>
        <w:rPr>
          <w:rFonts w:ascii="Times New Roman" w:hAnsi="Times New Roman"/>
          <w:sz w:val="28"/>
          <w:szCs w:val="28"/>
        </w:rPr>
        <w:t>Консервативное</w:t>
      </w:r>
      <w:r w:rsidRPr="00344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лечение включало</w:t>
      </w:r>
      <w:r w:rsidRPr="003442D3">
        <w:rPr>
          <w:rFonts w:ascii="Times New Roman" w:hAnsi="Times New Roman"/>
          <w:sz w:val="28"/>
          <w:szCs w:val="28"/>
        </w:rPr>
        <w:t xml:space="preserve"> в себя </w:t>
      </w:r>
      <w:r w:rsidRPr="003442D3">
        <w:rPr>
          <w:rFonts w:ascii="Times New Roman" w:hAnsi="Times New Roman" w:cs="Times New Roman"/>
          <w:sz w:val="28"/>
          <w:szCs w:val="28"/>
        </w:rPr>
        <w:t xml:space="preserve">внутривенное введение периферических вазодилятаторов (пентоксифиллин), антигипоксантов </w:t>
      </w:r>
      <w:r w:rsidRPr="003442D3">
        <w:rPr>
          <w:rFonts w:ascii="Times New Roman" w:hAnsi="Times New Roman" w:cs="Times New Roman"/>
          <w:sz w:val="28"/>
          <w:szCs w:val="28"/>
        </w:rPr>
        <w:lastRenderedPageBreak/>
        <w:t>(актовегин)</w:t>
      </w:r>
      <w:r>
        <w:rPr>
          <w:rFonts w:ascii="Times New Roman" w:hAnsi="Times New Roman" w:cs="Times New Roman"/>
          <w:sz w:val="28"/>
          <w:szCs w:val="28"/>
        </w:rPr>
        <w:t>, спазмолитиков</w:t>
      </w:r>
      <w:r w:rsidRPr="003442D3">
        <w:rPr>
          <w:rFonts w:ascii="Times New Roman" w:hAnsi="Times New Roman" w:cs="Times New Roman"/>
          <w:sz w:val="28"/>
          <w:szCs w:val="28"/>
        </w:rPr>
        <w:t xml:space="preserve"> и других препаратов, а также физиотерапию</w:t>
      </w:r>
      <w:r>
        <w:rPr>
          <w:rFonts w:ascii="Times New Roman" w:hAnsi="Times New Roman" w:cs="Times New Roman"/>
          <w:sz w:val="28"/>
          <w:szCs w:val="28"/>
        </w:rPr>
        <w:t xml:space="preserve"> и гипербарическую оксигенацию (ГБО). </w:t>
      </w:r>
    </w:p>
    <w:p w:rsidR="00BE0C63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реконструктивных операций определялись стадией заболевания и уровнем поражения сосудистого русла. А</w:t>
      </w:r>
      <w:r w:rsidRPr="00FC2CAF">
        <w:rPr>
          <w:rFonts w:ascii="Times New Roman" w:hAnsi="Times New Roman" w:cs="Times New Roman"/>
          <w:sz w:val="28"/>
          <w:szCs w:val="28"/>
        </w:rPr>
        <w:t>утовенозное шунтирование</w:t>
      </w:r>
      <w:r>
        <w:rPr>
          <w:rFonts w:ascii="Times New Roman" w:hAnsi="Times New Roman" w:cs="Times New Roman"/>
          <w:sz w:val="28"/>
          <w:szCs w:val="28"/>
        </w:rPr>
        <w:t xml:space="preserve">, так же как и </w:t>
      </w:r>
      <w:r w:rsidRPr="00FC2CAF">
        <w:rPr>
          <w:rFonts w:ascii="Times New Roman" w:hAnsi="Times New Roman" w:cs="Times New Roman"/>
          <w:sz w:val="28"/>
          <w:szCs w:val="28"/>
        </w:rPr>
        <w:t>аллопрофундопластика</w:t>
      </w:r>
      <w:r>
        <w:rPr>
          <w:rFonts w:ascii="Times New Roman" w:hAnsi="Times New Roman" w:cs="Times New Roman"/>
          <w:sz w:val="28"/>
          <w:szCs w:val="28"/>
        </w:rPr>
        <w:t xml:space="preserve"> выполнено 1 пациенту (2,6%)</w:t>
      </w:r>
      <w:r w:rsidRPr="00FC2CAF">
        <w:rPr>
          <w:rFonts w:ascii="Times New Roman" w:hAnsi="Times New Roman" w:cs="Times New Roman"/>
          <w:sz w:val="28"/>
          <w:szCs w:val="28"/>
        </w:rPr>
        <w:t>, эндартерэктомия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FC2CAF">
        <w:rPr>
          <w:rFonts w:ascii="Times New Roman" w:hAnsi="Times New Roman" w:cs="Times New Roman"/>
          <w:sz w:val="28"/>
          <w:szCs w:val="28"/>
        </w:rPr>
        <w:t xml:space="preserve"> и подвздо</w:t>
      </w:r>
      <w:r>
        <w:rPr>
          <w:rFonts w:ascii="Times New Roman" w:hAnsi="Times New Roman" w:cs="Times New Roman"/>
          <w:sz w:val="28"/>
          <w:szCs w:val="28"/>
        </w:rPr>
        <w:t>шно-бедренное шунтирование (ПБШ) выполнено 3</w:t>
      </w:r>
      <w:r w:rsidRPr="00FC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больным (7,7</w:t>
      </w:r>
      <w:r w:rsidRPr="00FC2CA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тромбэктомия – 4 пациентам (10,3</w:t>
      </w:r>
      <w:r w:rsidRPr="00FC2CAF">
        <w:rPr>
          <w:rFonts w:ascii="Times New Roman" w:hAnsi="Times New Roman" w:cs="Times New Roman"/>
          <w:sz w:val="28"/>
          <w:szCs w:val="28"/>
        </w:rPr>
        <w:t>%), бедре</w:t>
      </w:r>
      <w:r>
        <w:rPr>
          <w:rFonts w:ascii="Times New Roman" w:hAnsi="Times New Roman" w:cs="Times New Roman"/>
          <w:sz w:val="28"/>
          <w:szCs w:val="28"/>
        </w:rPr>
        <w:t xml:space="preserve">нно-подколенное шунтирование (БПШ) – </w:t>
      </w:r>
      <w:r w:rsidRPr="00FC2C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больным (23%), </w:t>
      </w:r>
      <w:r w:rsidRPr="00FC2CAF">
        <w:rPr>
          <w:rFonts w:ascii="Times New Roman" w:hAnsi="Times New Roman" w:cs="Times New Roman"/>
          <w:sz w:val="28"/>
          <w:szCs w:val="28"/>
        </w:rPr>
        <w:t>аортобифеморал</w:t>
      </w:r>
      <w:r>
        <w:rPr>
          <w:rFonts w:ascii="Times New Roman" w:hAnsi="Times New Roman" w:cs="Times New Roman"/>
          <w:sz w:val="28"/>
          <w:szCs w:val="28"/>
        </w:rPr>
        <w:t xml:space="preserve">ьное шунтирование (АБФШ) – </w:t>
      </w:r>
      <w:r w:rsidRPr="00FC2C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Pr="00FC2CAF">
        <w:rPr>
          <w:rFonts w:ascii="Times New Roman" w:hAnsi="Times New Roman" w:cs="Times New Roman"/>
          <w:sz w:val="28"/>
          <w:szCs w:val="28"/>
        </w:rPr>
        <w:t xml:space="preserve"> (38,</w:t>
      </w:r>
      <w:r>
        <w:rPr>
          <w:rFonts w:ascii="Times New Roman" w:hAnsi="Times New Roman" w:cs="Times New Roman"/>
          <w:sz w:val="28"/>
          <w:szCs w:val="28"/>
        </w:rPr>
        <w:t xml:space="preserve">4%), </w:t>
      </w:r>
      <w:r w:rsidRPr="00FC2CAF">
        <w:rPr>
          <w:rFonts w:ascii="Times New Roman" w:hAnsi="Times New Roman" w:cs="Times New Roman"/>
          <w:sz w:val="28"/>
          <w:szCs w:val="28"/>
        </w:rPr>
        <w:t xml:space="preserve">сочетание нескольких </w:t>
      </w:r>
      <w:r>
        <w:rPr>
          <w:rFonts w:ascii="Times New Roman" w:hAnsi="Times New Roman" w:cs="Times New Roman"/>
          <w:sz w:val="28"/>
          <w:szCs w:val="28"/>
        </w:rPr>
        <w:t xml:space="preserve">видов операций перенесли 3 пациента (7,7%). </w:t>
      </w:r>
    </w:p>
    <w:p w:rsidR="00BE0C63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пациентов, получавших только консервативную терапию,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7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хронической ишемии определена в 23% наблюдений,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 – в 15%,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Б – в 37%,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в 11%,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7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14% случаев. У больных, подвергшихся оперативному лечению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7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ишемии выявлено не было.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 стадия наблюдалась в 10% наблюдений,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 степень ишемии встречалась наиболее часто (46% случаев). У 36% больных выявлена</w:t>
      </w:r>
      <w:r w:rsidRPr="00AC7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степень ишемии, у 8% пациентов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стадия.</w:t>
      </w:r>
    </w:p>
    <w:p w:rsidR="00BE0C63" w:rsidRPr="00F818AB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18AB">
        <w:rPr>
          <w:rFonts w:ascii="Times New Roman" w:hAnsi="Times New Roman" w:cs="Times New Roman"/>
          <w:sz w:val="28"/>
          <w:szCs w:val="28"/>
        </w:rPr>
        <w:t xml:space="preserve">етоды исследования были направлены на оценку биохимического статуса и состояния артериального кровотока. Изучение генетического полиморфизма проводилось с помощью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методик генетического анализа. </w:t>
      </w:r>
      <w:r w:rsidRPr="00F818AB">
        <w:rPr>
          <w:rFonts w:ascii="Times New Roman" w:hAnsi="Times New Roman" w:cs="Times New Roman"/>
          <w:sz w:val="28"/>
          <w:szCs w:val="28"/>
        </w:rPr>
        <w:t>Биохимические методы включали в себя определение в периферической крови маркеров, выступающих в роли факторов риска развития атеросклероза: общего холестерина и липопротеидов, с определением коэффициента атерогенности. Анализ полученных данных показал наличие гиперхолестеринемии у 49% пациентов.</w:t>
      </w:r>
    </w:p>
    <w:p w:rsidR="00BE0C63" w:rsidRPr="00CC1992" w:rsidRDefault="00BE0C63" w:rsidP="00BE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AB">
        <w:rPr>
          <w:rFonts w:ascii="Times New Roman" w:hAnsi="Times New Roman" w:cs="Times New Roman"/>
          <w:sz w:val="28"/>
          <w:szCs w:val="28"/>
        </w:rPr>
        <w:t>Состояние артериального кровотока и уровень поражения артерий нижних конечностей изучались при помощи ультразвуковой допплерографии. Оценивалась проходимость артерии, её диаметр, состояние сосудистой стенки по толщине комплекса интима-медиа</w:t>
      </w:r>
      <w:r>
        <w:rPr>
          <w:rFonts w:ascii="Times New Roman" w:hAnsi="Times New Roman" w:cs="Times New Roman"/>
          <w:sz w:val="28"/>
          <w:szCs w:val="28"/>
        </w:rPr>
        <w:t xml:space="preserve"> (КИМ)</w:t>
      </w:r>
      <w:r w:rsidRPr="00F818AB">
        <w:rPr>
          <w:rFonts w:ascii="Times New Roman" w:hAnsi="Times New Roman" w:cs="Times New Roman"/>
          <w:sz w:val="28"/>
          <w:szCs w:val="28"/>
        </w:rPr>
        <w:t>, а также проводился расчет лодыжечно-плечевого индекса</w:t>
      </w:r>
      <w:r>
        <w:rPr>
          <w:rFonts w:ascii="Times New Roman" w:hAnsi="Times New Roman" w:cs="Times New Roman"/>
          <w:sz w:val="28"/>
          <w:szCs w:val="28"/>
        </w:rPr>
        <w:t xml:space="preserve"> (ЛПИ</w:t>
      </w:r>
      <w:r w:rsidRPr="00F818AB">
        <w:rPr>
          <w:rFonts w:ascii="Times New Roman" w:hAnsi="Times New Roman" w:cs="Times New Roman"/>
          <w:sz w:val="28"/>
          <w:szCs w:val="28"/>
        </w:rPr>
        <w:t>). Анализ полученных данных показал, ч</w:t>
      </w:r>
      <w:r>
        <w:rPr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при прогрессировании степени ишемии имеет место увеличение КИМ до 0,15±0,02 и уменьшение ЛПИ до 0,36±0,015.</w:t>
      </w:r>
    </w:p>
    <w:p w:rsidR="00BE0C63" w:rsidRDefault="00BE0C63" w:rsidP="00BE0C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8AB">
        <w:rPr>
          <w:rFonts w:ascii="Times New Roman" w:hAnsi="Times New Roman" w:cs="Times New Roman"/>
          <w:sz w:val="28"/>
          <w:szCs w:val="28"/>
        </w:rPr>
        <w:t>Для оценки генетических изменений</w:t>
      </w:r>
      <w:r w:rsidRPr="00E450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методом полимеразной цепной реакции (ПЦР) в сыворотке крови были определены 17 генов. Гены, кодирующие элементы ренин-ангиотензин-альдостероновой системы (гены ангиотензиногена </w:t>
      </w:r>
      <w:r w:rsidR="00677446">
        <w:rPr>
          <w:rFonts w:ascii="Times New Roman" w:hAnsi="Times New Roman" w:cs="Times New Roman"/>
          <w:sz w:val="28"/>
          <w:szCs w:val="28"/>
        </w:rPr>
        <w:t>AGT:</w:t>
      </w:r>
      <w:r w:rsidRPr="00896CE8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77446">
        <w:rPr>
          <w:rFonts w:ascii="Times New Roman" w:hAnsi="Times New Roman" w:cs="Times New Roman"/>
          <w:sz w:val="28"/>
          <w:szCs w:val="28"/>
        </w:rPr>
        <w:t>AGT:</w:t>
      </w:r>
      <w:r w:rsidRPr="00896CE8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>, рецептора</w:t>
      </w:r>
      <w:r w:rsidRPr="00B3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ангиотензину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AGTR</w:t>
      </w:r>
      <w:r w:rsidRPr="00896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:1166 и </w:t>
      </w:r>
      <w:r>
        <w:rPr>
          <w:rFonts w:ascii="Times New Roman" w:hAnsi="Times New Roman" w:cs="Times New Roman"/>
          <w:sz w:val="28"/>
          <w:szCs w:val="28"/>
          <w:lang w:val="en-US"/>
        </w:rPr>
        <w:t>AGTR</w:t>
      </w:r>
      <w:r>
        <w:rPr>
          <w:rFonts w:ascii="Times New Roman" w:hAnsi="Times New Roman" w:cs="Times New Roman"/>
          <w:sz w:val="28"/>
          <w:szCs w:val="28"/>
        </w:rPr>
        <w:t>2:1675, альдостерон-синтетазы</w:t>
      </w:r>
      <w:r w:rsidRPr="00896CE8">
        <w:rPr>
          <w:rFonts w:ascii="Times New Roman" w:hAnsi="Times New Roman" w:cs="Times New Roman"/>
          <w:sz w:val="28"/>
          <w:szCs w:val="28"/>
        </w:rPr>
        <w:t xml:space="preserve"> </w:t>
      </w:r>
      <w:r w:rsidRPr="004C0B27">
        <w:rPr>
          <w:rFonts w:ascii="Times New Roman" w:hAnsi="Times New Roman" w:cs="Times New Roman"/>
          <w:sz w:val="28"/>
          <w:szCs w:val="28"/>
        </w:rPr>
        <w:t>CYP11B2</w:t>
      </w:r>
      <w:r>
        <w:rPr>
          <w:rFonts w:ascii="Times New Roman" w:hAnsi="Times New Roman" w:cs="Times New Roman"/>
          <w:sz w:val="28"/>
          <w:szCs w:val="28"/>
        </w:rPr>
        <w:t>); гены, регулирующие внутриклеточный ионный гомеостаз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3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протеин бета-3 субъединица GNB3, альфа-аддуктин </w:t>
      </w:r>
      <w:r w:rsidRPr="00896CE8">
        <w:rPr>
          <w:rFonts w:ascii="Times New Roman" w:hAnsi="Times New Roman" w:cs="Times New Roman"/>
          <w:sz w:val="28"/>
          <w:szCs w:val="28"/>
        </w:rPr>
        <w:t>ADD1: 1378</w:t>
      </w:r>
      <w:r>
        <w:rPr>
          <w:rFonts w:ascii="Times New Roman" w:hAnsi="Times New Roman" w:cs="Times New Roman"/>
          <w:sz w:val="28"/>
          <w:szCs w:val="28"/>
        </w:rPr>
        <w:t xml:space="preserve">); гены, определяющие структуру эндотелиальной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-синтазы (</w:t>
      </w:r>
      <w:r>
        <w:rPr>
          <w:rFonts w:ascii="Times New Roman" w:hAnsi="Times New Roman" w:cs="Times New Roman"/>
          <w:sz w:val="28"/>
          <w:szCs w:val="28"/>
          <w:lang w:val="en-US"/>
        </w:rPr>
        <w:t>NOS</w:t>
      </w:r>
      <w:r>
        <w:rPr>
          <w:rFonts w:ascii="Times New Roman" w:hAnsi="Times New Roman" w:cs="Times New Roman"/>
          <w:sz w:val="28"/>
          <w:szCs w:val="28"/>
        </w:rPr>
        <w:t xml:space="preserve">3:894 и </w:t>
      </w:r>
      <w:r>
        <w:rPr>
          <w:rFonts w:ascii="Times New Roman" w:hAnsi="Times New Roman" w:cs="Times New Roman"/>
          <w:sz w:val="28"/>
          <w:szCs w:val="28"/>
          <w:lang w:val="en-US"/>
        </w:rPr>
        <w:t>NOS</w:t>
      </w:r>
      <w:r>
        <w:rPr>
          <w:rFonts w:ascii="Times New Roman" w:hAnsi="Times New Roman" w:cs="Times New Roman"/>
          <w:sz w:val="28"/>
          <w:szCs w:val="28"/>
        </w:rPr>
        <w:t>3:786</w:t>
      </w:r>
      <w:r w:rsidRPr="00B33D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гены гемостаза </w:t>
      </w:r>
      <w:r w:rsidRPr="002D6417">
        <w:rPr>
          <w:rFonts w:ascii="Times New Roman" w:hAnsi="Times New Roman" w:cs="Times New Roman"/>
          <w:sz w:val="28"/>
          <w:szCs w:val="28"/>
        </w:rPr>
        <w:t>(</w:t>
      </w:r>
      <w:r w:rsidRPr="002D6417">
        <w:rPr>
          <w:rFonts w:ascii="Times New Roman" w:hAnsi="Times New Roman"/>
          <w:sz w:val="28"/>
          <w:szCs w:val="28"/>
          <w:lang w:val="en-US"/>
        </w:rPr>
        <w:t>F</w:t>
      </w:r>
      <w:r w:rsidRPr="002D6417">
        <w:rPr>
          <w:rFonts w:ascii="Times New Roman" w:hAnsi="Times New Roman"/>
          <w:sz w:val="28"/>
          <w:szCs w:val="28"/>
        </w:rPr>
        <w:t>5 фактор</w:t>
      </w:r>
      <w:r>
        <w:rPr>
          <w:rFonts w:ascii="Times New Roman" w:hAnsi="Times New Roman"/>
          <w:sz w:val="28"/>
          <w:szCs w:val="28"/>
        </w:rPr>
        <w:t>а</w:t>
      </w:r>
      <w:r w:rsidRPr="002D6417">
        <w:rPr>
          <w:rFonts w:ascii="Times New Roman" w:hAnsi="Times New Roman"/>
          <w:sz w:val="28"/>
          <w:szCs w:val="28"/>
        </w:rPr>
        <w:t xml:space="preserve"> Лейдена, протромбин</w:t>
      </w:r>
      <w:r>
        <w:rPr>
          <w:rFonts w:ascii="Times New Roman" w:hAnsi="Times New Roman"/>
          <w:sz w:val="28"/>
          <w:szCs w:val="28"/>
        </w:rPr>
        <w:t>а</w:t>
      </w:r>
      <w:r w:rsidRPr="002D6417">
        <w:rPr>
          <w:rFonts w:ascii="Times New Roman" w:hAnsi="Times New Roman"/>
          <w:sz w:val="28"/>
          <w:szCs w:val="28"/>
        </w:rPr>
        <w:t xml:space="preserve"> </w:t>
      </w:r>
      <w:r w:rsidRPr="002D6417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2D6417">
        <w:rPr>
          <w:rFonts w:ascii="Times New Roman" w:hAnsi="Times New Roman"/>
          <w:sz w:val="28"/>
          <w:szCs w:val="28"/>
        </w:rPr>
        <w:t>ингибитор</w:t>
      </w:r>
      <w:r>
        <w:rPr>
          <w:rFonts w:ascii="Times New Roman" w:hAnsi="Times New Roman"/>
          <w:sz w:val="28"/>
          <w:szCs w:val="28"/>
        </w:rPr>
        <w:t>а</w:t>
      </w:r>
      <w:r w:rsidRPr="002D6417">
        <w:rPr>
          <w:rFonts w:ascii="Times New Roman" w:hAnsi="Times New Roman"/>
          <w:sz w:val="28"/>
          <w:szCs w:val="28"/>
        </w:rPr>
        <w:t xml:space="preserve"> активатора плазминогена </w:t>
      </w:r>
      <w:r w:rsidRPr="002D6417">
        <w:rPr>
          <w:rFonts w:ascii="Times New Roman" w:hAnsi="Times New Roman"/>
          <w:sz w:val="28"/>
          <w:szCs w:val="28"/>
          <w:lang w:val="en-US"/>
        </w:rPr>
        <w:t>PAI</w:t>
      </w:r>
      <w:r>
        <w:rPr>
          <w:rFonts w:ascii="Times New Roman" w:hAnsi="Times New Roman"/>
          <w:sz w:val="28"/>
          <w:szCs w:val="28"/>
        </w:rPr>
        <w:t>-1, тромбоцитарного</w:t>
      </w:r>
      <w:r w:rsidRPr="002D6417">
        <w:rPr>
          <w:rFonts w:ascii="Times New Roman" w:hAnsi="Times New Roman"/>
          <w:sz w:val="28"/>
          <w:szCs w:val="28"/>
        </w:rPr>
        <w:t xml:space="preserve"> рецептор</w:t>
      </w:r>
      <w:r>
        <w:rPr>
          <w:rFonts w:ascii="Times New Roman" w:hAnsi="Times New Roman"/>
          <w:sz w:val="28"/>
          <w:szCs w:val="28"/>
        </w:rPr>
        <w:t>а</w:t>
      </w:r>
      <w:r w:rsidRPr="002D6417">
        <w:rPr>
          <w:rFonts w:ascii="Times New Roman" w:hAnsi="Times New Roman"/>
          <w:sz w:val="28"/>
          <w:szCs w:val="28"/>
        </w:rPr>
        <w:t xml:space="preserve"> фибриногена </w:t>
      </w:r>
      <w:r w:rsidRPr="002D6417">
        <w:rPr>
          <w:rFonts w:ascii="Times New Roman" w:hAnsi="Times New Roman"/>
          <w:sz w:val="28"/>
          <w:szCs w:val="28"/>
          <w:lang w:val="en-US"/>
        </w:rPr>
        <w:t>GPIIIA</w:t>
      </w:r>
      <w:r w:rsidRPr="002D6417">
        <w:rPr>
          <w:rFonts w:ascii="Times New Roman" w:hAnsi="Times New Roman"/>
          <w:sz w:val="28"/>
          <w:szCs w:val="28"/>
        </w:rPr>
        <w:t xml:space="preserve">, фибриногена </w:t>
      </w:r>
      <w:r w:rsidRPr="002D6417">
        <w:rPr>
          <w:rFonts w:ascii="Times New Roman" w:hAnsi="Times New Roman"/>
          <w:sz w:val="28"/>
          <w:szCs w:val="28"/>
          <w:lang w:val="en-US"/>
        </w:rPr>
        <w:t>FGB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гены</w:t>
      </w:r>
      <w:r w:rsidRPr="00125577">
        <w:rPr>
          <w:rFonts w:ascii="Times New Roman" w:hAnsi="Times New Roman"/>
          <w:sz w:val="28"/>
          <w:szCs w:val="28"/>
        </w:rPr>
        <w:t xml:space="preserve"> цитохрома Р-450 </w:t>
      </w:r>
      <w:r w:rsidRPr="00125577">
        <w:rPr>
          <w:rFonts w:ascii="Times New Roman" w:hAnsi="Times New Roman"/>
          <w:sz w:val="28"/>
          <w:szCs w:val="28"/>
          <w:lang w:val="en-US"/>
        </w:rPr>
        <w:t>CYP</w:t>
      </w:r>
      <w:r w:rsidRPr="00125577">
        <w:rPr>
          <w:rFonts w:ascii="Times New Roman" w:hAnsi="Times New Roman"/>
          <w:sz w:val="28"/>
          <w:szCs w:val="28"/>
        </w:rPr>
        <w:t>2</w:t>
      </w:r>
      <w:r w:rsidRPr="00125577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6 и  </w:t>
      </w:r>
      <w:r w:rsidRPr="00125577">
        <w:rPr>
          <w:rFonts w:ascii="Times New Roman" w:hAnsi="Times New Roman"/>
          <w:sz w:val="28"/>
          <w:szCs w:val="28"/>
          <w:lang w:val="en-US"/>
        </w:rPr>
        <w:t>CYP</w:t>
      </w:r>
      <w:r w:rsidRPr="00125577">
        <w:rPr>
          <w:rFonts w:ascii="Times New Roman" w:hAnsi="Times New Roman"/>
          <w:sz w:val="28"/>
          <w:szCs w:val="28"/>
        </w:rPr>
        <w:t>2</w:t>
      </w:r>
      <w:r w:rsidRPr="00125577">
        <w:rPr>
          <w:rFonts w:ascii="Times New Roman" w:hAnsi="Times New Roman"/>
          <w:sz w:val="28"/>
          <w:szCs w:val="28"/>
          <w:lang w:val="en-US"/>
        </w:rPr>
        <w:t>C</w:t>
      </w:r>
      <w:r w:rsidRPr="001255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Pr="00125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гены </w:t>
      </w:r>
      <w:r w:rsidRPr="00125577">
        <w:rPr>
          <w:rFonts w:ascii="Times New Roman" w:hAnsi="Times New Roman"/>
          <w:sz w:val="28"/>
          <w:szCs w:val="28"/>
        </w:rPr>
        <w:t xml:space="preserve">гликопротеина Р </w:t>
      </w:r>
      <w:r w:rsidRPr="00125577">
        <w:rPr>
          <w:rFonts w:ascii="Times New Roman" w:hAnsi="Times New Roman"/>
          <w:sz w:val="28"/>
          <w:szCs w:val="28"/>
          <w:lang w:val="en-US"/>
        </w:rPr>
        <w:t>MDR</w:t>
      </w:r>
      <w:r w:rsidRPr="001255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результате </w:t>
      </w:r>
      <w:r w:rsidRPr="00F40127">
        <w:rPr>
          <w:rFonts w:ascii="Times New Roman" w:hAnsi="Times New Roman"/>
          <w:sz w:val="28"/>
          <w:szCs w:val="28"/>
        </w:rPr>
        <w:t>проведенного многомерного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статистического анализа 8</w:t>
      </w:r>
      <w:r w:rsidRPr="00F40127">
        <w:rPr>
          <w:rFonts w:ascii="Times New Roman" w:hAnsi="Times New Roman"/>
          <w:sz w:val="28"/>
          <w:szCs w:val="28"/>
        </w:rPr>
        <w:t xml:space="preserve"> генов были исключены, ввиду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127">
        <w:rPr>
          <w:rFonts w:ascii="Times New Roman" w:hAnsi="Times New Roman"/>
          <w:sz w:val="28"/>
          <w:szCs w:val="28"/>
        </w:rPr>
        <w:t xml:space="preserve">отсутствия их </w:t>
      </w:r>
      <w:r>
        <w:rPr>
          <w:rFonts w:ascii="Times New Roman" w:hAnsi="Times New Roman"/>
          <w:sz w:val="28"/>
          <w:szCs w:val="28"/>
        </w:rPr>
        <w:t xml:space="preserve">значимости в </w:t>
      </w:r>
      <w:r w:rsidRPr="00F40127">
        <w:rPr>
          <w:rFonts w:ascii="Times New Roman" w:hAnsi="Times New Roman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>и заболевания и эффективности оперативных методов лечения.</w:t>
      </w:r>
    </w:p>
    <w:p w:rsidR="00571D24" w:rsidRDefault="00571D24" w:rsidP="00BE0C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446" w:rsidRPr="00EE5CCF" w:rsidRDefault="00677446" w:rsidP="0067744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Основные п</w:t>
      </w:r>
      <w:r w:rsidRPr="00EE5CCF">
        <w:rPr>
          <w:rFonts w:ascii="Times New Roman" w:eastAsia="Times New Roman" w:hAnsi="Times New Roman"/>
          <w:b/>
          <w:sz w:val="28"/>
          <w:szCs w:val="28"/>
        </w:rPr>
        <w:t>оложения, выносимые на защиту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77446" w:rsidRDefault="00677446" w:rsidP="0067744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637C">
        <w:rPr>
          <w:rFonts w:ascii="Times New Roman" w:hAnsi="Times New Roman"/>
          <w:sz w:val="28"/>
          <w:szCs w:val="28"/>
        </w:rPr>
        <w:t xml:space="preserve">При атеросклеротических заболеваниях артерий нижних конечностей доминируют полиморфизм генов игибитора активатора плазминогена </w:t>
      </w:r>
      <w:r w:rsidRPr="0018637C">
        <w:rPr>
          <w:rFonts w:ascii="Times New Roman" w:hAnsi="Times New Roman"/>
          <w:sz w:val="28"/>
          <w:szCs w:val="28"/>
          <w:lang w:val="en-US"/>
        </w:rPr>
        <w:t>PAI</w:t>
      </w:r>
      <w:r w:rsidR="00CF65D6">
        <w:rPr>
          <w:rFonts w:ascii="Times New Roman" w:hAnsi="Times New Roman"/>
          <w:sz w:val="28"/>
          <w:szCs w:val="28"/>
        </w:rPr>
        <w:t>-</w:t>
      </w:r>
      <w:r w:rsidRPr="0018637C">
        <w:rPr>
          <w:rFonts w:ascii="Times New Roman" w:hAnsi="Times New Roman"/>
          <w:sz w:val="28"/>
          <w:szCs w:val="28"/>
        </w:rPr>
        <w:t xml:space="preserve">1, фибриногена </w:t>
      </w:r>
      <w:r w:rsidRPr="0018637C">
        <w:rPr>
          <w:rFonts w:ascii="Times New Roman" w:hAnsi="Times New Roman"/>
          <w:sz w:val="28"/>
          <w:szCs w:val="28"/>
          <w:lang w:val="en-US"/>
        </w:rPr>
        <w:t>FGB</w:t>
      </w:r>
      <w:r w:rsidRPr="0018637C">
        <w:rPr>
          <w:rFonts w:ascii="Times New Roman" w:hAnsi="Times New Roman"/>
          <w:sz w:val="28"/>
          <w:szCs w:val="28"/>
        </w:rPr>
        <w:t xml:space="preserve">, рецептора к ангиотензину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B1B7D">
        <w:rPr>
          <w:rFonts w:ascii="Times New Roman" w:hAnsi="Times New Roman"/>
          <w:sz w:val="28"/>
          <w:szCs w:val="28"/>
        </w:rPr>
        <w:t xml:space="preserve"> </w:t>
      </w:r>
      <w:r w:rsidRPr="0018637C">
        <w:rPr>
          <w:rFonts w:ascii="Times New Roman" w:hAnsi="Times New Roman"/>
          <w:sz w:val="28"/>
          <w:szCs w:val="28"/>
        </w:rPr>
        <w:t xml:space="preserve">2 типа </w:t>
      </w:r>
      <w:r w:rsidRPr="0018637C">
        <w:rPr>
          <w:rFonts w:ascii="Times New Roman" w:hAnsi="Times New Roman"/>
          <w:sz w:val="28"/>
          <w:szCs w:val="28"/>
          <w:lang w:val="en-US"/>
        </w:rPr>
        <w:t>AGTR</w:t>
      </w:r>
      <w:r w:rsidRPr="0018637C">
        <w:rPr>
          <w:rFonts w:ascii="Times New Roman" w:hAnsi="Times New Roman"/>
          <w:sz w:val="28"/>
          <w:szCs w:val="28"/>
        </w:rPr>
        <w:t xml:space="preserve">2:1675, эндотелиальной </w:t>
      </w:r>
      <w:r w:rsidRPr="0018637C">
        <w:rPr>
          <w:rFonts w:ascii="Times New Roman" w:hAnsi="Times New Roman"/>
          <w:sz w:val="28"/>
          <w:szCs w:val="28"/>
          <w:lang w:val="en-US"/>
        </w:rPr>
        <w:t>NO</w:t>
      </w:r>
      <w:r w:rsidRPr="0018637C">
        <w:rPr>
          <w:rFonts w:ascii="Times New Roman" w:hAnsi="Times New Roman"/>
          <w:sz w:val="28"/>
          <w:szCs w:val="28"/>
        </w:rPr>
        <w:t xml:space="preserve">-синтазы </w:t>
      </w:r>
      <w:r w:rsidRPr="0018637C">
        <w:rPr>
          <w:rFonts w:ascii="Times New Roman" w:hAnsi="Times New Roman"/>
          <w:sz w:val="28"/>
          <w:szCs w:val="28"/>
          <w:lang w:val="en-US"/>
        </w:rPr>
        <w:t>NOS</w:t>
      </w:r>
      <w:r w:rsidRPr="0018637C">
        <w:rPr>
          <w:rFonts w:ascii="Times New Roman" w:hAnsi="Times New Roman"/>
          <w:sz w:val="28"/>
          <w:szCs w:val="28"/>
        </w:rPr>
        <w:t>3:894. В</w:t>
      </w:r>
      <w:r>
        <w:rPr>
          <w:rFonts w:ascii="Times New Roman" w:hAnsi="Times New Roman"/>
          <w:sz w:val="28"/>
          <w:szCs w:val="28"/>
        </w:rPr>
        <w:t>озраст и пол больных не оказываю</w:t>
      </w:r>
      <w:r w:rsidRPr="0018637C">
        <w:rPr>
          <w:rFonts w:ascii="Times New Roman" w:hAnsi="Times New Roman"/>
          <w:sz w:val="28"/>
          <w:szCs w:val="28"/>
        </w:rPr>
        <w:t>т существенного влияния на их трансформацию.</w:t>
      </w:r>
    </w:p>
    <w:p w:rsidR="00677446" w:rsidRPr="0018637C" w:rsidRDefault="00677446" w:rsidP="0067744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637C">
        <w:rPr>
          <w:rFonts w:ascii="Times New Roman" w:hAnsi="Times New Roman"/>
          <w:sz w:val="28"/>
          <w:szCs w:val="28"/>
        </w:rPr>
        <w:t xml:space="preserve">Частота ампутаций при консервативном лечении данной патологии ассоциируется с полиморфизмом генов цитохрома Р-450 </w:t>
      </w:r>
      <w:r w:rsidRPr="0018637C">
        <w:rPr>
          <w:rFonts w:ascii="Times New Roman" w:hAnsi="Times New Roman"/>
          <w:sz w:val="28"/>
          <w:szCs w:val="28"/>
          <w:lang w:val="en-US"/>
        </w:rPr>
        <w:t>CYP</w:t>
      </w:r>
      <w:r w:rsidRPr="0018637C">
        <w:rPr>
          <w:rFonts w:ascii="Times New Roman" w:hAnsi="Times New Roman"/>
          <w:sz w:val="28"/>
          <w:szCs w:val="28"/>
        </w:rPr>
        <w:t>2</w:t>
      </w:r>
      <w:r w:rsidRPr="0018637C">
        <w:rPr>
          <w:rFonts w:ascii="Times New Roman" w:hAnsi="Times New Roman"/>
          <w:sz w:val="28"/>
          <w:szCs w:val="28"/>
          <w:lang w:val="en-US"/>
        </w:rPr>
        <w:t>D</w:t>
      </w:r>
      <w:r w:rsidRPr="0018637C">
        <w:rPr>
          <w:rFonts w:ascii="Times New Roman" w:hAnsi="Times New Roman"/>
          <w:sz w:val="28"/>
          <w:szCs w:val="28"/>
        </w:rPr>
        <w:t>6 и</w:t>
      </w:r>
      <w:r w:rsidRPr="0018637C">
        <w:rPr>
          <w:rFonts w:ascii="Times New Roman" w:hAnsi="Times New Roman"/>
          <w:sz w:val="24"/>
          <w:szCs w:val="24"/>
        </w:rPr>
        <w:t xml:space="preserve"> </w:t>
      </w:r>
      <w:r w:rsidRPr="0018637C">
        <w:rPr>
          <w:rFonts w:ascii="Times New Roman" w:hAnsi="Times New Roman"/>
          <w:sz w:val="28"/>
          <w:szCs w:val="28"/>
          <w:lang w:val="en-US"/>
        </w:rPr>
        <w:t>CYP</w:t>
      </w:r>
      <w:r w:rsidRPr="0018637C">
        <w:rPr>
          <w:rFonts w:ascii="Times New Roman" w:hAnsi="Times New Roman"/>
          <w:sz w:val="28"/>
          <w:szCs w:val="28"/>
        </w:rPr>
        <w:t>2</w:t>
      </w:r>
      <w:r w:rsidRPr="0018637C">
        <w:rPr>
          <w:rFonts w:ascii="Times New Roman" w:hAnsi="Times New Roman"/>
          <w:sz w:val="28"/>
          <w:szCs w:val="28"/>
          <w:lang w:val="en-US"/>
        </w:rPr>
        <w:t>C</w:t>
      </w:r>
      <w:r w:rsidRPr="0018637C">
        <w:rPr>
          <w:rFonts w:ascii="Times New Roman" w:hAnsi="Times New Roman"/>
          <w:sz w:val="28"/>
          <w:szCs w:val="28"/>
        </w:rPr>
        <w:t xml:space="preserve">9, и генов гемостаза </w:t>
      </w:r>
      <w:r w:rsidRPr="0018637C">
        <w:rPr>
          <w:rFonts w:ascii="Times New Roman" w:hAnsi="Times New Roman"/>
          <w:sz w:val="28"/>
          <w:szCs w:val="28"/>
          <w:lang w:val="en-US"/>
        </w:rPr>
        <w:t>F</w:t>
      </w:r>
      <w:r w:rsidRPr="0018637C">
        <w:rPr>
          <w:rFonts w:ascii="Times New Roman" w:hAnsi="Times New Roman"/>
          <w:sz w:val="28"/>
          <w:szCs w:val="28"/>
        </w:rPr>
        <w:t xml:space="preserve">5 и </w:t>
      </w:r>
      <w:r w:rsidRPr="0018637C">
        <w:rPr>
          <w:rFonts w:ascii="Times New Roman" w:hAnsi="Times New Roman"/>
          <w:sz w:val="28"/>
          <w:szCs w:val="28"/>
          <w:lang w:val="en-US"/>
        </w:rPr>
        <w:t>GPIIIA</w:t>
      </w:r>
      <w:r w:rsidRPr="0018637C">
        <w:rPr>
          <w:rFonts w:ascii="Times New Roman" w:hAnsi="Times New Roman"/>
          <w:sz w:val="28"/>
          <w:szCs w:val="28"/>
        </w:rPr>
        <w:t xml:space="preserve">. При неэффективности реконструктивных операций преобладает полиморфизм генов </w:t>
      </w:r>
      <w:r w:rsidRPr="0018637C">
        <w:rPr>
          <w:rFonts w:ascii="Times New Roman" w:hAnsi="Times New Roman"/>
          <w:sz w:val="28"/>
          <w:szCs w:val="28"/>
          <w:lang w:val="en-US"/>
        </w:rPr>
        <w:t>F</w:t>
      </w:r>
      <w:r w:rsidRPr="0018637C">
        <w:rPr>
          <w:rFonts w:ascii="Times New Roman" w:hAnsi="Times New Roman"/>
          <w:sz w:val="28"/>
          <w:szCs w:val="28"/>
        </w:rPr>
        <w:t>5, Р</w:t>
      </w:r>
      <w:r w:rsidRPr="0018637C">
        <w:rPr>
          <w:rFonts w:ascii="Times New Roman" w:hAnsi="Times New Roman"/>
          <w:sz w:val="28"/>
          <w:szCs w:val="28"/>
          <w:lang w:val="en-US"/>
        </w:rPr>
        <w:t>AI</w:t>
      </w:r>
      <w:r w:rsidR="00CF65D6">
        <w:rPr>
          <w:rFonts w:ascii="Times New Roman" w:hAnsi="Times New Roman"/>
          <w:sz w:val="28"/>
          <w:szCs w:val="28"/>
        </w:rPr>
        <w:t>-</w:t>
      </w:r>
      <w:r w:rsidRPr="0018637C">
        <w:rPr>
          <w:rFonts w:ascii="Times New Roman" w:hAnsi="Times New Roman"/>
          <w:sz w:val="28"/>
          <w:szCs w:val="28"/>
        </w:rPr>
        <w:t>1 и А</w:t>
      </w:r>
      <w:r w:rsidRPr="0018637C">
        <w:rPr>
          <w:rFonts w:ascii="Times New Roman" w:hAnsi="Times New Roman"/>
          <w:sz w:val="28"/>
          <w:szCs w:val="28"/>
          <w:lang w:val="en-US"/>
        </w:rPr>
        <w:t>GTR</w:t>
      </w:r>
      <w:r w:rsidRPr="0018637C">
        <w:rPr>
          <w:rFonts w:ascii="Times New Roman" w:hAnsi="Times New Roman"/>
          <w:sz w:val="28"/>
          <w:szCs w:val="28"/>
        </w:rPr>
        <w:t>2:1675. Повышение их частоты до 100% п</w:t>
      </w:r>
      <w:r>
        <w:rPr>
          <w:rFonts w:ascii="Times New Roman" w:hAnsi="Times New Roman"/>
          <w:sz w:val="28"/>
          <w:szCs w:val="28"/>
        </w:rPr>
        <w:t>риводит к ампутации конечности.</w:t>
      </w:r>
    </w:p>
    <w:p w:rsidR="00EE5CCF" w:rsidRPr="00571D24" w:rsidRDefault="00677446" w:rsidP="00571D2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637C">
        <w:rPr>
          <w:rFonts w:ascii="Times New Roman" w:hAnsi="Times New Roman"/>
          <w:sz w:val="28"/>
          <w:szCs w:val="28"/>
        </w:rPr>
        <w:t>На основании методов многомерной статистики установлено влияние клинических и генетических факторов на развитие и прогнозирование степени эффективности хирургических вмешательств при атеросклеротических поражениях артерий нижних конечностей. При этом ведущим является полиморфизм генов А</w:t>
      </w:r>
      <w:r w:rsidRPr="0018637C">
        <w:rPr>
          <w:rFonts w:ascii="Times New Roman" w:hAnsi="Times New Roman"/>
          <w:sz w:val="28"/>
          <w:szCs w:val="28"/>
          <w:lang w:val="en-US"/>
        </w:rPr>
        <w:t>GTR</w:t>
      </w:r>
      <w:r w:rsidRPr="0018637C">
        <w:rPr>
          <w:rFonts w:ascii="Times New Roman" w:hAnsi="Times New Roman"/>
          <w:sz w:val="28"/>
          <w:szCs w:val="28"/>
        </w:rPr>
        <w:t xml:space="preserve">2:1675 и </w:t>
      </w:r>
      <w:r w:rsidRPr="0018637C">
        <w:rPr>
          <w:rFonts w:ascii="Times New Roman" w:hAnsi="Times New Roman"/>
          <w:sz w:val="28"/>
          <w:szCs w:val="28"/>
          <w:lang w:val="en-US"/>
        </w:rPr>
        <w:t>NOS</w:t>
      </w:r>
      <w:r w:rsidRPr="0018637C">
        <w:rPr>
          <w:rFonts w:ascii="Times New Roman" w:hAnsi="Times New Roman"/>
          <w:sz w:val="28"/>
          <w:szCs w:val="28"/>
        </w:rPr>
        <w:t xml:space="preserve">3:894, в виде мутаций </w:t>
      </w:r>
      <w:r>
        <w:rPr>
          <w:rFonts w:ascii="Times New Roman" w:hAnsi="Times New Roman"/>
          <w:sz w:val="28"/>
          <w:szCs w:val="28"/>
        </w:rPr>
        <w:t>по гомозиготе и гетерозиготе</w:t>
      </w:r>
      <w:r w:rsidRPr="0018637C">
        <w:rPr>
          <w:rFonts w:ascii="Times New Roman" w:hAnsi="Times New Roman"/>
          <w:sz w:val="28"/>
          <w:szCs w:val="28"/>
        </w:rPr>
        <w:t>.</w:t>
      </w:r>
    </w:p>
    <w:p w:rsidR="0018637C" w:rsidRPr="0018637C" w:rsidRDefault="0018637C" w:rsidP="00DA62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59F2" w:rsidRPr="00EE5CCF" w:rsidRDefault="00677446" w:rsidP="00DA625A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Степень достоверности </w:t>
      </w:r>
      <w:r w:rsidR="00EE5CCF" w:rsidRPr="00EE5CCF">
        <w:rPr>
          <w:rFonts w:ascii="Times New Roman" w:eastAsia="Times New Roman" w:hAnsi="Times New Roman"/>
          <w:b/>
          <w:sz w:val="28"/>
          <w:szCs w:val="28"/>
        </w:rPr>
        <w:t>и апробация работы</w:t>
      </w:r>
    </w:p>
    <w:p w:rsidR="00677446" w:rsidRDefault="00677446" w:rsidP="00DA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Достоверность полученных результатов обусловлена достаточным объемом фактического материала, применением адекватных методик сбора и обработки информации. Использованы современные методы статистического анализа. </w:t>
      </w:r>
      <w:r w:rsidR="00571D24">
        <w:rPr>
          <w:rFonts w:ascii="Times New Roman" w:eastAsia="Times New Roman" w:hAnsi="Times New Roman"/>
          <w:sz w:val="28"/>
          <w:szCs w:val="28"/>
        </w:rPr>
        <w:t xml:space="preserve">В работе использовано современное сертифицированное оборудование. </w:t>
      </w:r>
      <w:r>
        <w:rPr>
          <w:rFonts w:ascii="Times New Roman" w:eastAsia="Times New Roman" w:hAnsi="Times New Roman"/>
          <w:sz w:val="28"/>
          <w:szCs w:val="28"/>
        </w:rPr>
        <w:t>Полученные данные документированы таблицами, графиками. На основании результатов исследования сформулированы выводы и практические рекомендации диссертации.</w:t>
      </w:r>
    </w:p>
    <w:p w:rsidR="00571D24" w:rsidRPr="00F74D13" w:rsidRDefault="00571D24" w:rsidP="00571D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4D13">
        <w:rPr>
          <w:rFonts w:ascii="Times New Roman" w:eastAsia="Times New Roman" w:hAnsi="Times New Roman"/>
          <w:sz w:val="28"/>
          <w:szCs w:val="28"/>
        </w:rPr>
        <w:t>Основные положения диссертации нашли применен</w:t>
      </w:r>
      <w:r>
        <w:rPr>
          <w:rFonts w:ascii="Times New Roman" w:eastAsia="Times New Roman" w:hAnsi="Times New Roman"/>
          <w:sz w:val="28"/>
          <w:szCs w:val="28"/>
        </w:rPr>
        <w:t>ие в практической деятельности ГА</w:t>
      </w:r>
      <w:r w:rsidRPr="00F74D13">
        <w:rPr>
          <w:rFonts w:ascii="Times New Roman" w:eastAsia="Times New Roman" w:hAnsi="Times New Roman"/>
          <w:sz w:val="28"/>
          <w:szCs w:val="28"/>
        </w:rPr>
        <w:t xml:space="preserve">УЗ </w:t>
      </w:r>
      <w:r>
        <w:rPr>
          <w:rFonts w:ascii="Times New Roman" w:eastAsia="Times New Roman" w:hAnsi="Times New Roman"/>
          <w:sz w:val="28"/>
          <w:szCs w:val="28"/>
        </w:rPr>
        <w:t xml:space="preserve">ЯО </w:t>
      </w:r>
      <w:r w:rsidRPr="00F74D13">
        <w:rPr>
          <w:rFonts w:ascii="Times New Roman" w:eastAsia="Times New Roman" w:hAnsi="Times New Roman"/>
          <w:sz w:val="28"/>
          <w:szCs w:val="28"/>
        </w:rPr>
        <w:t>«Клинич</w:t>
      </w:r>
      <w:r>
        <w:rPr>
          <w:rFonts w:ascii="Times New Roman" w:eastAsia="Times New Roman" w:hAnsi="Times New Roman"/>
          <w:sz w:val="28"/>
          <w:szCs w:val="28"/>
        </w:rPr>
        <w:t>еская больница № 9» г.Ярославля.</w:t>
      </w:r>
    </w:p>
    <w:p w:rsidR="00571D24" w:rsidRDefault="00571D24" w:rsidP="00571D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исследования </w:t>
      </w:r>
      <w:r w:rsidRPr="00F74D13">
        <w:rPr>
          <w:rFonts w:ascii="Times New Roman" w:eastAsia="Times New Roman" w:hAnsi="Times New Roman"/>
          <w:sz w:val="28"/>
          <w:szCs w:val="28"/>
        </w:rPr>
        <w:t>используются при проведении учебного процесса со студентами V и VI курсов лечебного факультета, интернами и клини</w:t>
      </w:r>
      <w:r>
        <w:rPr>
          <w:rFonts w:ascii="Times New Roman" w:eastAsia="Times New Roman" w:hAnsi="Times New Roman"/>
          <w:sz w:val="28"/>
          <w:szCs w:val="28"/>
        </w:rPr>
        <w:t>ческими ординаторами Ярославского государственного медицинского университета</w:t>
      </w:r>
      <w:r w:rsidRPr="00F74D13">
        <w:rPr>
          <w:rFonts w:ascii="Times New Roman" w:eastAsia="Times New Roman" w:hAnsi="Times New Roman"/>
          <w:sz w:val="28"/>
          <w:szCs w:val="28"/>
        </w:rPr>
        <w:t>.</w:t>
      </w:r>
    </w:p>
    <w:p w:rsidR="009E59F2" w:rsidRDefault="009E59F2" w:rsidP="00DA62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4D13">
        <w:rPr>
          <w:rFonts w:ascii="Times New Roman" w:eastAsia="Times New Roman" w:hAnsi="Times New Roman"/>
          <w:sz w:val="28"/>
          <w:szCs w:val="28"/>
        </w:rPr>
        <w:t>Основные положения диссертации доложены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XX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Международной конференции</w:t>
      </w:r>
      <w:r w:rsidRPr="00BD7D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«Новые направления и отдаленные результаты открытых и эндоваскулярных вмешательств в лечении сосудистых больных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(г.Новосибирск, 201</w:t>
      </w:r>
      <w:r w:rsidRPr="00BD7D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Съезде хирургов</w:t>
      </w:r>
      <w:r w:rsidR="00571D24">
        <w:rPr>
          <w:rFonts w:ascii="Times New Roman" w:hAnsi="Times New Roman"/>
          <w:sz w:val="28"/>
          <w:szCs w:val="28"/>
        </w:rPr>
        <w:t xml:space="preserve"> Юга России (г.</w:t>
      </w:r>
      <w:r w:rsidR="001E07DD">
        <w:rPr>
          <w:rFonts w:ascii="Times New Roman" w:hAnsi="Times New Roman"/>
          <w:sz w:val="28"/>
          <w:szCs w:val="28"/>
        </w:rPr>
        <w:t>Астрахань, 2013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XXIX Международной конференции</w:t>
      </w:r>
      <w:r w:rsidRPr="00BD7D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«Новые направления и отдаленные результаты открытых и эндоваскулярных вмешательств в лечении сосудистых больных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(г.</w:t>
      </w:r>
      <w:r w:rsidR="001E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Рязань, 2014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>, конфер</w:t>
      </w:r>
      <w:r w:rsidR="005504B2">
        <w:rPr>
          <w:rFonts w:ascii="Times New Roman" w:hAnsi="Times New Roman"/>
          <w:sz w:val="28"/>
          <w:szCs w:val="28"/>
        </w:rPr>
        <w:t>енции</w:t>
      </w:r>
      <w:r w:rsidR="00BB2676">
        <w:rPr>
          <w:rFonts w:ascii="Times New Roman" w:hAnsi="Times New Roman"/>
          <w:sz w:val="28"/>
          <w:szCs w:val="28"/>
        </w:rPr>
        <w:t xml:space="preserve"> У</w:t>
      </w:r>
      <w:r w:rsidR="001E07DD">
        <w:rPr>
          <w:rFonts w:ascii="Times New Roman" w:hAnsi="Times New Roman"/>
          <w:sz w:val="28"/>
          <w:szCs w:val="28"/>
        </w:rPr>
        <w:t>.</w:t>
      </w:r>
      <w:r w:rsidR="00BB2676">
        <w:rPr>
          <w:rFonts w:ascii="Times New Roman" w:hAnsi="Times New Roman"/>
          <w:sz w:val="28"/>
          <w:szCs w:val="28"/>
        </w:rPr>
        <w:t>М</w:t>
      </w:r>
      <w:r w:rsidR="001E07DD">
        <w:rPr>
          <w:rFonts w:ascii="Times New Roman" w:hAnsi="Times New Roman"/>
          <w:sz w:val="28"/>
          <w:szCs w:val="28"/>
        </w:rPr>
        <w:t>.</w:t>
      </w:r>
      <w:r w:rsidR="00BB2676">
        <w:rPr>
          <w:rFonts w:ascii="Times New Roman" w:hAnsi="Times New Roman"/>
          <w:sz w:val="28"/>
          <w:szCs w:val="28"/>
        </w:rPr>
        <w:t>Н</w:t>
      </w:r>
      <w:r w:rsidR="001E07DD">
        <w:rPr>
          <w:rFonts w:ascii="Times New Roman" w:hAnsi="Times New Roman"/>
          <w:sz w:val="28"/>
          <w:szCs w:val="28"/>
        </w:rPr>
        <w:t>.</w:t>
      </w:r>
      <w:r w:rsidR="00BB2676">
        <w:rPr>
          <w:rFonts w:ascii="Times New Roman" w:hAnsi="Times New Roman"/>
          <w:sz w:val="28"/>
          <w:szCs w:val="28"/>
        </w:rPr>
        <w:t>И</w:t>
      </w:r>
      <w:r w:rsidR="001E07DD">
        <w:rPr>
          <w:rFonts w:ascii="Times New Roman" w:hAnsi="Times New Roman"/>
          <w:sz w:val="28"/>
          <w:szCs w:val="28"/>
        </w:rPr>
        <w:t>.</w:t>
      </w:r>
      <w:r w:rsidR="00BB2676">
        <w:rPr>
          <w:rFonts w:ascii="Times New Roman" w:hAnsi="Times New Roman"/>
          <w:sz w:val="28"/>
          <w:szCs w:val="28"/>
        </w:rPr>
        <w:t>К</w:t>
      </w:r>
      <w:r w:rsidR="005504B2">
        <w:rPr>
          <w:rFonts w:ascii="Times New Roman" w:hAnsi="Times New Roman"/>
          <w:sz w:val="28"/>
          <w:szCs w:val="28"/>
        </w:rPr>
        <w:t xml:space="preserve"> </w:t>
      </w:r>
      <w:r w:rsidR="00BB2676">
        <w:rPr>
          <w:rFonts w:ascii="Times New Roman" w:hAnsi="Times New Roman"/>
          <w:sz w:val="28"/>
          <w:szCs w:val="28"/>
        </w:rPr>
        <w:t>(г.Ярославль, 2015</w:t>
      </w:r>
      <w:r w:rsidR="001E07DD">
        <w:rPr>
          <w:rFonts w:ascii="Times New Roman" w:hAnsi="Times New Roman"/>
          <w:sz w:val="28"/>
          <w:szCs w:val="28"/>
        </w:rPr>
        <w:t>), межкафедральной конференции ЯГМУ.</w:t>
      </w:r>
    </w:p>
    <w:p w:rsidR="00571D24" w:rsidRPr="00BA7392" w:rsidRDefault="00571D24" w:rsidP="00DA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71D24" w:rsidRPr="00571D24" w:rsidRDefault="00571D24" w:rsidP="00DA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1D24">
        <w:rPr>
          <w:rFonts w:ascii="Times New Roman" w:eastAsia="Times New Roman" w:hAnsi="Times New Roman"/>
          <w:b/>
          <w:sz w:val="28"/>
          <w:szCs w:val="28"/>
        </w:rPr>
        <w:lastRenderedPageBreak/>
        <w:t>Личный вклад автора</w:t>
      </w:r>
    </w:p>
    <w:p w:rsidR="00571D24" w:rsidRDefault="00571D24" w:rsidP="00DA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Личный вклад автора состоит в непосредственном выполнении всех этапов работы, в самостоятельном сборе фактического материала, проведении клинических исследований, статистической обработке и анализе полученных данных, их систематизации и интерпретации, подготовке публикаций, докладов по материалам, полученным в процессе проведения исследования.</w:t>
      </w:r>
    </w:p>
    <w:p w:rsidR="00571D24" w:rsidRDefault="00571D24" w:rsidP="00DA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71D24" w:rsidRPr="00571D24" w:rsidRDefault="00571D24" w:rsidP="00DA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1D24">
        <w:rPr>
          <w:rFonts w:ascii="Times New Roman" w:eastAsia="Times New Roman" w:hAnsi="Times New Roman"/>
          <w:b/>
          <w:sz w:val="28"/>
          <w:szCs w:val="28"/>
        </w:rPr>
        <w:t>Публикации</w:t>
      </w:r>
    </w:p>
    <w:p w:rsidR="009E59F2" w:rsidRDefault="009E59F2" w:rsidP="00DA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F74D13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A6D27">
        <w:rPr>
          <w:rFonts w:ascii="Times New Roman" w:eastAsia="Times New Roman" w:hAnsi="Times New Roman"/>
          <w:sz w:val="28"/>
          <w:szCs w:val="28"/>
        </w:rPr>
        <w:t>теме диссертации опубликовано 12</w:t>
      </w:r>
      <w:r w:rsidRPr="00F74D13">
        <w:rPr>
          <w:rFonts w:ascii="Times New Roman" w:eastAsia="Times New Roman" w:hAnsi="Times New Roman"/>
          <w:sz w:val="28"/>
          <w:szCs w:val="28"/>
        </w:rPr>
        <w:t xml:space="preserve"> печатных работ, из них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F74D13">
        <w:rPr>
          <w:rFonts w:ascii="Times New Roman" w:eastAsia="Times New Roman" w:hAnsi="Times New Roman"/>
          <w:sz w:val="28"/>
          <w:szCs w:val="28"/>
        </w:rPr>
        <w:t xml:space="preserve"> – в центральной печати,</w:t>
      </w:r>
      <w:r w:rsidRPr="00F74D13">
        <w:rPr>
          <w:rFonts w:ascii="Times New Roman" w:eastAsia="Times New Roman" w:hAnsi="Times New Roman"/>
          <w:sz w:val="28"/>
          <w:szCs w:val="24"/>
        </w:rPr>
        <w:t xml:space="preserve"> в том числе </w:t>
      </w:r>
      <w:r>
        <w:rPr>
          <w:rFonts w:ascii="Times New Roman" w:eastAsia="Times New Roman" w:hAnsi="Times New Roman"/>
          <w:sz w:val="28"/>
          <w:szCs w:val="24"/>
        </w:rPr>
        <w:t>3</w:t>
      </w:r>
      <w:r w:rsidRPr="00F74D13">
        <w:rPr>
          <w:rFonts w:ascii="Times New Roman" w:eastAsia="Times New Roman" w:hAnsi="Times New Roman"/>
          <w:sz w:val="28"/>
          <w:szCs w:val="24"/>
        </w:rPr>
        <w:t xml:space="preserve"> в журналах, входя</w:t>
      </w:r>
      <w:r>
        <w:rPr>
          <w:rFonts w:ascii="Times New Roman" w:eastAsia="Times New Roman" w:hAnsi="Times New Roman"/>
          <w:sz w:val="28"/>
          <w:szCs w:val="24"/>
        </w:rPr>
        <w:t xml:space="preserve">щих в Перечень ВАК </w:t>
      </w:r>
      <w:r w:rsidR="001E07DD">
        <w:rPr>
          <w:rFonts w:ascii="Times New Roman" w:eastAsia="Times New Roman" w:hAnsi="Times New Roman"/>
          <w:sz w:val="28"/>
          <w:szCs w:val="24"/>
        </w:rPr>
        <w:t>Минобрнауки</w:t>
      </w:r>
      <w:r w:rsidR="00571D24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РФ.</w:t>
      </w:r>
    </w:p>
    <w:p w:rsidR="00571D24" w:rsidRPr="006D0617" w:rsidRDefault="00571D24" w:rsidP="00DA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E5CCF" w:rsidRPr="00EE5CCF" w:rsidRDefault="00EE5CCF" w:rsidP="00DA625A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 w:rsidRPr="00EE5CCF">
        <w:rPr>
          <w:rFonts w:ascii="Times New Roman" w:eastAsia="Times New Roman" w:hAnsi="Times New Roman"/>
          <w:b/>
          <w:sz w:val="28"/>
          <w:szCs w:val="28"/>
        </w:rPr>
        <w:t>Объем и структура диссертации</w:t>
      </w:r>
    </w:p>
    <w:p w:rsidR="00CF65D6" w:rsidRDefault="00EE5CCF" w:rsidP="00CF65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74D13">
        <w:rPr>
          <w:rFonts w:ascii="Times New Roman" w:eastAsia="Times New Roman" w:hAnsi="Times New Roman"/>
          <w:sz w:val="28"/>
          <w:szCs w:val="28"/>
        </w:rPr>
        <w:t xml:space="preserve">Диссертация </w:t>
      </w:r>
      <w:r w:rsidR="00571D24">
        <w:rPr>
          <w:rFonts w:ascii="Times New Roman" w:eastAsia="Times New Roman" w:hAnsi="Times New Roman"/>
          <w:sz w:val="28"/>
          <w:szCs w:val="28"/>
        </w:rPr>
        <w:t>изложена на 153 страницах машинописного текста, содержит 17 рисунков и 45 таблиц. Состоит из введения, обзора литературы, глав «Материалы и методы исследования»</w:t>
      </w:r>
      <w:r w:rsidR="00CF65D6">
        <w:rPr>
          <w:rFonts w:ascii="Times New Roman" w:eastAsia="Times New Roman" w:hAnsi="Times New Roman"/>
          <w:sz w:val="28"/>
          <w:szCs w:val="28"/>
        </w:rPr>
        <w:t>, Результаты собственных исследований», заключения, выводов, практических рекомендаций, списка литературы, содержащего 247 источников, из них 181 на русском и 66 на иностранных языках.</w:t>
      </w:r>
    </w:p>
    <w:p w:rsidR="00CF65D6" w:rsidRDefault="00CF65D6" w:rsidP="00CF65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выполнена в соответствии с планом научных исследований ГБОУ ВПО «Ярославский государственный медицинский университет» Министерства здравоохранения Российской Федерации, № государственной регистрации.</w:t>
      </w:r>
    </w:p>
    <w:p w:rsidR="00CF65D6" w:rsidRDefault="00CF65D6" w:rsidP="00CF65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E5CCF" w:rsidRDefault="0018637C" w:rsidP="00DA625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ОБЩЕЕ </w:t>
      </w:r>
      <w:r w:rsidR="00EE5CCF" w:rsidRPr="00EE5CCF">
        <w:rPr>
          <w:rFonts w:ascii="Times New Roman" w:eastAsia="Times New Roman" w:hAnsi="Times New Roman"/>
          <w:b/>
          <w:sz w:val="28"/>
          <w:szCs w:val="28"/>
        </w:rPr>
        <w:t>СОДЕРЖАНИЕ РАБОТЫ</w:t>
      </w:r>
    </w:p>
    <w:p w:rsidR="0018637C" w:rsidRPr="00EE5CCF" w:rsidRDefault="0018637C" w:rsidP="00DA625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6983" w:rsidRDefault="00CF65D6" w:rsidP="00CF65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Результаты исследований</w:t>
      </w:r>
      <w:r w:rsidR="00B06983">
        <w:rPr>
          <w:rFonts w:ascii="Times New Roman" w:eastAsia="Times New Roman" w:hAnsi="Times New Roman"/>
          <w:b/>
          <w:sz w:val="28"/>
          <w:szCs w:val="28"/>
        </w:rPr>
        <w:t xml:space="preserve"> и их обсуждение</w:t>
      </w:r>
    </w:p>
    <w:p w:rsidR="00CF65D6" w:rsidRDefault="00CF65D6" w:rsidP="00DA62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A31749" w:rsidRDefault="00A31749" w:rsidP="00DA6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полученных данных показал, что у пациентов с ОААНК наиболее часто встречалась мутация гена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PAI</w:t>
      </w:r>
      <w:r w:rsidR="00CF65D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(86%), преимущественно за счет гетерозиготы (79,2%). С частотой 80,7% определен полиморфизма гена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FGB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исключительно в гетерозиготном варианте (100%). Мутация гена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AGTR</w:t>
      </w:r>
      <w:r w:rsidRPr="00CB5A81">
        <w:rPr>
          <w:rFonts w:ascii="Times New Roman" w:eastAsia="Times New Roman" w:hAnsi="Times New Roman" w:cs="Times New Roman"/>
          <w:sz w:val="28"/>
          <w:szCs w:val="28"/>
        </w:rPr>
        <w:t xml:space="preserve">2:1675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выявлена в 72,6% наблюдений, удельный вес гетерозиготы составил 69,8%, а гомозиготы 30,2%. Полиморфизм гена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NOS</w:t>
      </w:r>
      <w:r w:rsidRPr="007C1FB5">
        <w:rPr>
          <w:rFonts w:ascii="Times New Roman" w:eastAsia="Times New Roman" w:hAnsi="Times New Roman" w:cs="Times New Roman"/>
          <w:sz w:val="28"/>
          <w:szCs w:val="28"/>
        </w:rPr>
        <w:t xml:space="preserve">3:894 </w:t>
      </w:r>
      <w:r w:rsidR="006F733B">
        <w:rPr>
          <w:rFonts w:ascii="Times New Roman" w:eastAsia="Times New Roman" w:hAnsi="Times New Roman" w:cs="Times New Roman"/>
          <w:sz w:val="28"/>
          <w:szCs w:val="28"/>
        </w:rPr>
        <w:t>наблюдался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58,3% случаев, также преимущественно за счет гетерозиготного варианта (83,1%). Мутации других исследу</w:t>
      </w:r>
      <w:r w:rsidR="006F733B">
        <w:rPr>
          <w:rFonts w:ascii="Times New Roman" w:eastAsia="Times New Roman" w:hAnsi="Times New Roman" w:cs="Times New Roman"/>
          <w:sz w:val="28"/>
          <w:szCs w:val="28"/>
        </w:rPr>
        <w:t>емых генов встречались реже.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енетический вариант гена цитохрома Р-450 </w:t>
      </w:r>
      <w:r w:rsidRPr="00125577">
        <w:rPr>
          <w:rFonts w:ascii="Times New Roman" w:hAnsi="Times New Roman"/>
          <w:sz w:val="28"/>
          <w:szCs w:val="28"/>
          <w:lang w:val="en-US"/>
        </w:rPr>
        <w:t>CYP</w:t>
      </w:r>
      <w:r w:rsidRPr="00125577">
        <w:rPr>
          <w:rFonts w:ascii="Times New Roman" w:hAnsi="Times New Roman"/>
          <w:sz w:val="28"/>
          <w:szCs w:val="28"/>
        </w:rPr>
        <w:t>2</w:t>
      </w:r>
      <w:r w:rsidRPr="00125577">
        <w:rPr>
          <w:rFonts w:ascii="Times New Roman" w:hAnsi="Times New Roman"/>
          <w:sz w:val="28"/>
          <w:szCs w:val="28"/>
          <w:lang w:val="en-US"/>
        </w:rPr>
        <w:t>C</w:t>
      </w:r>
      <w:r w:rsidRPr="00125577">
        <w:rPr>
          <w:rFonts w:ascii="Times New Roman" w:hAnsi="Times New Roman"/>
          <w:sz w:val="28"/>
          <w:szCs w:val="28"/>
        </w:rPr>
        <w:t>9</w:t>
      </w:r>
      <w:r w:rsidRPr="007C1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 в 24,2% наблюдений, удельный вес гетерозиготы составил 74%, а гена </w:t>
      </w:r>
      <w:r w:rsidRPr="00125577">
        <w:rPr>
          <w:rFonts w:ascii="Times New Roman" w:hAnsi="Times New Roman"/>
          <w:sz w:val="28"/>
          <w:szCs w:val="28"/>
          <w:lang w:val="en-US"/>
        </w:rPr>
        <w:t>CYP</w:t>
      </w:r>
      <w:r w:rsidRPr="00125577">
        <w:rPr>
          <w:rFonts w:ascii="Times New Roman" w:hAnsi="Times New Roman"/>
          <w:sz w:val="28"/>
          <w:szCs w:val="28"/>
        </w:rPr>
        <w:t>2</w:t>
      </w:r>
      <w:r w:rsidRPr="00125577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6</w:t>
      </w:r>
      <w:r w:rsidR="00CF65D6" w:rsidRPr="001144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в 26,9% случаев, исключительно в гетерозиготном варианте (100%). Только гетерозиготный полиморфизм генов гемостаза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40A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40A4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определен у 17,5%</w:t>
      </w:r>
      <w:r w:rsidRPr="0024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40A49">
        <w:rPr>
          <w:rFonts w:ascii="Times New Roman" w:hAnsi="Times New Roman"/>
          <w:sz w:val="28"/>
          <w:szCs w:val="28"/>
        </w:rPr>
        <w:t xml:space="preserve"> 13%</w:t>
      </w:r>
      <w:r>
        <w:rPr>
          <w:rFonts w:ascii="Times New Roman" w:hAnsi="Times New Roman"/>
          <w:sz w:val="28"/>
          <w:szCs w:val="28"/>
        </w:rPr>
        <w:t xml:space="preserve"> пациентов</w:t>
      </w:r>
      <w:r w:rsidRPr="0024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соответственно, а гена </w:t>
      </w:r>
      <w:r w:rsidRPr="002D6417">
        <w:rPr>
          <w:rFonts w:ascii="Times New Roman" w:hAnsi="Times New Roman"/>
          <w:sz w:val="28"/>
          <w:szCs w:val="28"/>
          <w:lang w:val="en-US"/>
        </w:rPr>
        <w:t>GPIIIA</w:t>
      </w:r>
      <w:r>
        <w:rPr>
          <w:rFonts w:ascii="Times New Roman" w:hAnsi="Times New Roman"/>
          <w:sz w:val="28"/>
          <w:szCs w:val="28"/>
        </w:rPr>
        <w:t xml:space="preserve"> у 30,5% больных.</w:t>
      </w:r>
    </w:p>
    <w:p w:rsidR="00CD210F" w:rsidRDefault="006F733B" w:rsidP="00CF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42A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время стадия заболевания является одним из важных клинических критериев, определяющих тактику лечения, а также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консервативной терапии и хирургической коррекции. Ввиду важности изложенных моментов, это побудило нас изучить частоту полиморфизма генов в зависимости от выраженности хронич</w:t>
      </w:r>
      <w:r w:rsidR="000B42A9">
        <w:rPr>
          <w:rFonts w:ascii="Times New Roman" w:hAnsi="Times New Roman" w:cs="Times New Roman"/>
          <w:sz w:val="28"/>
          <w:szCs w:val="28"/>
        </w:rPr>
        <w:t xml:space="preserve">еской </w:t>
      </w:r>
      <w:r w:rsidR="00CF65D6">
        <w:rPr>
          <w:rFonts w:ascii="Times New Roman" w:hAnsi="Times New Roman" w:cs="Times New Roman"/>
          <w:sz w:val="28"/>
          <w:szCs w:val="28"/>
        </w:rPr>
        <w:t>ишемии нижних конечностей (табл.1).</w:t>
      </w:r>
    </w:p>
    <w:p w:rsidR="00CF65D6" w:rsidRDefault="00CF65D6" w:rsidP="00CF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F65D6" w:rsidSect="0073405A">
          <w:headerReference w:type="default" r:id="rId8"/>
          <w:pgSz w:w="11906" w:h="16838"/>
          <w:pgMar w:top="567" w:right="850" w:bottom="993" w:left="1701" w:header="708" w:footer="708" w:gutter="0"/>
          <w:cols w:space="708"/>
          <w:titlePg/>
          <w:docGrid w:linePitch="360"/>
        </w:sectPr>
      </w:pPr>
    </w:p>
    <w:p w:rsidR="00CD210F" w:rsidRDefault="0071463E" w:rsidP="00DA6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F65D6">
        <w:rPr>
          <w:rFonts w:ascii="Times New Roman" w:hAnsi="Times New Roman" w:cs="Times New Roman"/>
          <w:sz w:val="28"/>
          <w:szCs w:val="28"/>
        </w:rPr>
        <w:t>1</w:t>
      </w:r>
    </w:p>
    <w:p w:rsidR="00CD210F" w:rsidRDefault="00CD210F" w:rsidP="00DA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Генетические варианты в зависимости от степени ишемии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36"/>
        <w:gridCol w:w="1797"/>
        <w:gridCol w:w="2104"/>
        <w:gridCol w:w="1898"/>
        <w:gridCol w:w="1455"/>
        <w:gridCol w:w="1750"/>
        <w:gridCol w:w="2049"/>
        <w:gridCol w:w="2197"/>
      </w:tblGrid>
      <w:tr w:rsidR="00CD210F" w:rsidRPr="0018637C" w:rsidTr="00B66E30">
        <w:trPr>
          <w:trHeight w:val="165"/>
          <w:jc w:val="center"/>
        </w:trPr>
        <w:tc>
          <w:tcPr>
            <w:tcW w:w="1072" w:type="pct"/>
            <w:gridSpan w:val="2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Гены</w:t>
            </w:r>
          </w:p>
        </w:tc>
        <w:tc>
          <w:tcPr>
            <w:tcW w:w="3176" w:type="pct"/>
            <w:gridSpan w:val="5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</w:p>
        </w:tc>
        <w:tc>
          <w:tcPr>
            <w:tcW w:w="752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D210F" w:rsidRPr="0018637C" w:rsidTr="00B66E30">
        <w:trPr>
          <w:trHeight w:val="165"/>
          <w:jc w:val="center"/>
        </w:trPr>
        <w:tc>
          <w:tcPr>
            <w:tcW w:w="1072" w:type="pct"/>
            <w:gridSpan w:val="2"/>
            <w:vMerge/>
            <w:tcBorders>
              <w:bottom w:val="single" w:sz="4" w:space="0" w:color="auto"/>
            </w:tcBorders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(n=42)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(n=35)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52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GTR2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26 (84%)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66 (77%)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25 (71%)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22 (76%)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162 (72,6%)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12 (52%*)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 (7,7%*)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 (7,6%)*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12 (48%*)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18 (82%*)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49 (30,2%*)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11 (48%*)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24 (92,3%*)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61 (92,4%*)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13 (52%*)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 (18%*)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113 (69,8%*)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3:894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68 (79%)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 (43%)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 (14%)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130 (58,3%)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 (22%*)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 (16%*)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 (15%*)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 (20%*)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 (25%*)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22 (16,9%*)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14 (78%*)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21 (84%*)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58 (85%*)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12 (80%*)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 (75%*)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108 (83,1%*)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 (16%)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16 (19%)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 (43%)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18 (62%)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54 (24,2%)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 (40%*)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 (56%*)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 (20%*)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14 (26%*)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  (60%*)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 (44%*)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12 (80%*)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18 (100%*)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40 (74%*)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D6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17 (20%)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16 (46%)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21 (72%)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60 (26,9%)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 (100%*)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17 (100%*)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16 (100%*)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21 (100%*)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60 (100%*)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11 (31%)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28 (97%)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39 (17,5%)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11 (100%*)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28 (100%*)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39(100%*)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 (13%)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 (17%)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 (29%)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29 (13%)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13 (100%*)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 (100%*)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 (100%*)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29 (100%*)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- 1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27 (87%)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70 (81%)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25  (71%)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28 (97%)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192 (86%)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 (1,4%*)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11 (44%*)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28 (100%*)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40 (20,8%*)</w:t>
            </w:r>
          </w:p>
        </w:tc>
      </w:tr>
      <w:tr w:rsidR="00CD210F" w:rsidRPr="0018637C" w:rsidTr="00B66E30">
        <w:trPr>
          <w:trHeight w:val="327"/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42 (100%*)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27 (100%*)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69 (98,6%*)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14 (56%*)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152 (79,2%*)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GPIII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 (13%)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16 (19%)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20 (57%)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28 (97%)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68 (30,5%)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 (100%*)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16 (100%*)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20 (100%*)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28 (100%*)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68 (100%*)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FGB</w:t>
            </w: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42 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7%)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84 (98%)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24 (69%)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180 (80,7%)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CD210F" w:rsidRPr="0018637C" w:rsidTr="00B66E30">
        <w:trPr>
          <w:jc w:val="center"/>
        </w:trPr>
        <w:tc>
          <w:tcPr>
            <w:tcW w:w="455" w:type="pct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72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42 (100%*)</w:t>
            </w:r>
          </w:p>
        </w:tc>
        <w:tc>
          <w:tcPr>
            <w:tcW w:w="65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30 (100%*)</w:t>
            </w:r>
          </w:p>
        </w:tc>
        <w:tc>
          <w:tcPr>
            <w:tcW w:w="5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84 (100%*)</w:t>
            </w:r>
          </w:p>
        </w:tc>
        <w:tc>
          <w:tcPr>
            <w:tcW w:w="6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24 (69%*)</w:t>
            </w:r>
          </w:p>
        </w:tc>
        <w:tc>
          <w:tcPr>
            <w:tcW w:w="701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180 (100%*)</w:t>
            </w:r>
          </w:p>
        </w:tc>
      </w:tr>
    </w:tbl>
    <w:p w:rsidR="00857611" w:rsidRDefault="00857611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%</w:t>
      </w:r>
      <w:r w:rsidR="00CF65D6" w:rsidRPr="001144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отношению к числу пациентов в данной группе</w:t>
      </w:r>
    </w:p>
    <w:p w:rsidR="00857611" w:rsidRDefault="00857611" w:rsidP="00CF65D6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%*</w:t>
      </w:r>
      <w:r w:rsidR="00CF65D6" w:rsidRPr="001144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F65D6">
        <w:rPr>
          <w:rFonts w:ascii="Times New Roman" w:hAnsi="Times New Roman" w:cs="Times New Roman"/>
          <w:sz w:val="28"/>
          <w:szCs w:val="28"/>
        </w:rPr>
        <w:t>ельный вес определяемой мутации</w:t>
      </w:r>
    </w:p>
    <w:p w:rsidR="00CF65D6" w:rsidRDefault="00CF65D6" w:rsidP="00DA6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F65D6" w:rsidSect="0085761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06983" w:rsidRDefault="00A44752" w:rsidP="00DA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данные свидетельствуют, что </w:t>
      </w:r>
      <w:r w:rsidR="00CD210F" w:rsidRPr="003C4CE4">
        <w:rPr>
          <w:rFonts w:ascii="Times New Roman" w:hAnsi="Times New Roman" w:cs="Times New Roman"/>
          <w:sz w:val="28"/>
          <w:szCs w:val="28"/>
        </w:rPr>
        <w:t xml:space="preserve">при прогрессировании степени хронической ишемии имеет место увеличение частоты встречаемости полиморфизма генов цитохрома </w:t>
      </w:r>
      <w:r w:rsidR="00CD210F" w:rsidRPr="003C4CE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D210F" w:rsidRPr="003C4CE4">
        <w:rPr>
          <w:rFonts w:ascii="Times New Roman" w:hAnsi="Times New Roman" w:cs="Times New Roman"/>
          <w:sz w:val="28"/>
          <w:szCs w:val="28"/>
        </w:rPr>
        <w:t xml:space="preserve">-450 </w:t>
      </w:r>
      <w:r w:rsidR="00CD210F" w:rsidRPr="003C4CE4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="00CD210F" w:rsidRPr="003C4CE4">
        <w:rPr>
          <w:rFonts w:ascii="Times New Roman" w:hAnsi="Times New Roman" w:cs="Times New Roman"/>
          <w:sz w:val="28"/>
          <w:szCs w:val="28"/>
        </w:rPr>
        <w:t>2</w:t>
      </w:r>
      <w:r w:rsidR="00CD210F" w:rsidRPr="003C4C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210F" w:rsidRPr="003C4CE4">
        <w:rPr>
          <w:rFonts w:ascii="Times New Roman" w:hAnsi="Times New Roman" w:cs="Times New Roman"/>
          <w:sz w:val="28"/>
          <w:szCs w:val="28"/>
        </w:rPr>
        <w:t xml:space="preserve">9 и </w:t>
      </w:r>
      <w:r w:rsidR="00CD210F" w:rsidRPr="003C4CE4">
        <w:rPr>
          <w:rFonts w:ascii="Times New Roman" w:hAnsi="Times New Roman"/>
          <w:sz w:val="28"/>
          <w:szCs w:val="28"/>
          <w:lang w:val="en-US"/>
        </w:rPr>
        <w:t>CYP</w:t>
      </w:r>
      <w:r w:rsidR="00CD210F" w:rsidRPr="003C4CE4">
        <w:rPr>
          <w:rFonts w:ascii="Times New Roman" w:hAnsi="Times New Roman"/>
          <w:sz w:val="28"/>
          <w:szCs w:val="28"/>
        </w:rPr>
        <w:t>2</w:t>
      </w:r>
      <w:r w:rsidR="00CD210F" w:rsidRPr="003C4CE4">
        <w:rPr>
          <w:rFonts w:ascii="Times New Roman" w:hAnsi="Times New Roman"/>
          <w:sz w:val="28"/>
          <w:szCs w:val="28"/>
          <w:lang w:val="en-US"/>
        </w:rPr>
        <w:t>D</w:t>
      </w:r>
      <w:r w:rsidR="00CD210F" w:rsidRPr="003C4CE4">
        <w:rPr>
          <w:rFonts w:ascii="Times New Roman" w:hAnsi="Times New Roman"/>
          <w:sz w:val="28"/>
          <w:szCs w:val="28"/>
        </w:rPr>
        <w:t xml:space="preserve">6, генов гемостаза </w:t>
      </w:r>
      <w:r w:rsidR="00CD210F" w:rsidRPr="003C4CE4">
        <w:rPr>
          <w:rFonts w:ascii="Times New Roman" w:hAnsi="Times New Roman"/>
          <w:sz w:val="28"/>
          <w:szCs w:val="28"/>
          <w:lang w:val="en-US"/>
        </w:rPr>
        <w:t>F</w:t>
      </w:r>
      <w:r w:rsidR="00CD210F" w:rsidRPr="003C4CE4">
        <w:rPr>
          <w:rFonts w:ascii="Times New Roman" w:hAnsi="Times New Roman"/>
          <w:sz w:val="28"/>
          <w:szCs w:val="28"/>
        </w:rPr>
        <w:t xml:space="preserve">5 и </w:t>
      </w:r>
      <w:r w:rsidR="00CD210F" w:rsidRPr="003C4CE4">
        <w:rPr>
          <w:rFonts w:ascii="Times New Roman" w:hAnsi="Times New Roman"/>
          <w:sz w:val="28"/>
          <w:szCs w:val="28"/>
          <w:lang w:val="en-US"/>
        </w:rPr>
        <w:t>GPIIIA</w:t>
      </w:r>
      <w:r w:rsidR="00CD210F" w:rsidRPr="003C4CE4">
        <w:rPr>
          <w:rFonts w:ascii="Times New Roman" w:hAnsi="Times New Roman"/>
          <w:sz w:val="28"/>
          <w:szCs w:val="28"/>
        </w:rPr>
        <w:t xml:space="preserve"> и уменьшение частоты мутации гена </w:t>
      </w:r>
      <w:r w:rsidR="00CD210F" w:rsidRPr="003C4CE4">
        <w:rPr>
          <w:rFonts w:ascii="Times New Roman" w:hAnsi="Times New Roman" w:cs="Times New Roman"/>
          <w:sz w:val="28"/>
          <w:szCs w:val="28"/>
          <w:lang w:val="en-US"/>
        </w:rPr>
        <w:t>FGB</w:t>
      </w:r>
      <w:r w:rsidR="00CD210F" w:rsidRPr="003C4CE4">
        <w:rPr>
          <w:rFonts w:ascii="Times New Roman" w:hAnsi="Times New Roman" w:cs="Times New Roman"/>
          <w:sz w:val="28"/>
          <w:szCs w:val="28"/>
        </w:rPr>
        <w:t>.</w:t>
      </w:r>
      <w:r w:rsidR="00CD210F" w:rsidRPr="003C4CE4">
        <w:rPr>
          <w:rFonts w:ascii="Times New Roman" w:hAnsi="Times New Roman"/>
          <w:sz w:val="28"/>
          <w:szCs w:val="28"/>
        </w:rPr>
        <w:t xml:space="preserve"> При всех стадиях заболевания имеет место высокая частота полиморфизма гена </w:t>
      </w:r>
      <w:r w:rsidR="00CD210F" w:rsidRPr="003C4CE4">
        <w:rPr>
          <w:rFonts w:ascii="Times New Roman" w:hAnsi="Times New Roman" w:cs="Times New Roman"/>
          <w:sz w:val="28"/>
          <w:szCs w:val="28"/>
          <w:lang w:val="en-US"/>
        </w:rPr>
        <w:t>PAI</w:t>
      </w:r>
      <w:r w:rsidR="00CF65D6">
        <w:rPr>
          <w:rFonts w:ascii="Times New Roman" w:hAnsi="Times New Roman" w:cs="Times New Roman"/>
          <w:sz w:val="28"/>
          <w:szCs w:val="28"/>
        </w:rPr>
        <w:t>-</w:t>
      </w:r>
      <w:r w:rsidR="00CD210F" w:rsidRPr="003C4CE4">
        <w:rPr>
          <w:rFonts w:ascii="Times New Roman" w:hAnsi="Times New Roman" w:cs="Times New Roman"/>
          <w:sz w:val="28"/>
          <w:szCs w:val="28"/>
        </w:rPr>
        <w:t xml:space="preserve">1. </w:t>
      </w:r>
      <w:r w:rsidR="00CD210F" w:rsidRPr="003C4CE4">
        <w:rPr>
          <w:rFonts w:ascii="Times New Roman" w:hAnsi="Times New Roman"/>
          <w:sz w:val="28"/>
          <w:szCs w:val="28"/>
        </w:rPr>
        <w:t xml:space="preserve">Закономерности по изменению частоты генетических вариантов </w:t>
      </w:r>
      <w:r w:rsidR="00CD210F" w:rsidRPr="003C4CE4">
        <w:rPr>
          <w:rFonts w:ascii="Times New Roman" w:hAnsi="Times New Roman" w:cs="Times New Roman"/>
          <w:sz w:val="28"/>
          <w:szCs w:val="28"/>
          <w:lang w:val="en-US"/>
        </w:rPr>
        <w:t>AGTR</w:t>
      </w:r>
      <w:r w:rsidR="00CD210F" w:rsidRPr="003C4CE4">
        <w:rPr>
          <w:rFonts w:ascii="Times New Roman" w:hAnsi="Times New Roman" w:cs="Times New Roman"/>
          <w:sz w:val="28"/>
          <w:szCs w:val="28"/>
        </w:rPr>
        <w:t xml:space="preserve">2:1675 и </w:t>
      </w:r>
      <w:r w:rsidR="00CD210F" w:rsidRPr="003C4CE4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CD210F" w:rsidRPr="003C4CE4">
        <w:rPr>
          <w:rFonts w:ascii="Times New Roman" w:hAnsi="Times New Roman" w:cs="Times New Roman"/>
          <w:sz w:val="28"/>
          <w:szCs w:val="28"/>
        </w:rPr>
        <w:t>3:894 в зависимости от стадии выявлено не было.</w:t>
      </w:r>
    </w:p>
    <w:p w:rsidR="00DA625A" w:rsidRDefault="00DA625A" w:rsidP="00DA6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окклюзионно-стенотического процесса, как правило, определяет выбор метода лечения. В этой связи нами изучены генетические варианты в зависимости от уровня окклюзии сосудистог</w:t>
      </w:r>
      <w:r w:rsidR="000227AD">
        <w:rPr>
          <w:rFonts w:ascii="Times New Roman" w:hAnsi="Times New Roman"/>
          <w:sz w:val="28"/>
          <w:szCs w:val="28"/>
        </w:rPr>
        <w:t>о сегмента (табл.</w:t>
      </w:r>
      <w:r w:rsidR="00CF65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A625A" w:rsidRDefault="000227AD" w:rsidP="00DA625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  <w:r w:rsidR="00CF65D6">
        <w:rPr>
          <w:rFonts w:ascii="Times New Roman" w:hAnsi="Times New Roman"/>
          <w:sz w:val="28"/>
          <w:szCs w:val="28"/>
        </w:rPr>
        <w:t>блица 2</w:t>
      </w:r>
    </w:p>
    <w:p w:rsidR="00DA625A" w:rsidRDefault="00DA625A" w:rsidP="00DA62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полиморфизма генов в зависимости от уровня поражения у пациентов с ОААНК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86"/>
        <w:gridCol w:w="1799"/>
        <w:gridCol w:w="1701"/>
        <w:gridCol w:w="1701"/>
        <w:gridCol w:w="1418"/>
        <w:gridCol w:w="1666"/>
      </w:tblGrid>
      <w:tr w:rsidR="00DA625A" w:rsidRPr="00F571C2" w:rsidTr="00B66E30">
        <w:trPr>
          <w:trHeight w:val="165"/>
        </w:trPr>
        <w:tc>
          <w:tcPr>
            <w:tcW w:w="3085" w:type="dxa"/>
            <w:gridSpan w:val="2"/>
            <w:vMerge w:val="restart"/>
          </w:tcPr>
          <w:p w:rsidR="00DA625A" w:rsidRPr="00F571C2" w:rsidRDefault="00DA625A" w:rsidP="00B6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Гены</w:t>
            </w:r>
          </w:p>
        </w:tc>
        <w:tc>
          <w:tcPr>
            <w:tcW w:w="4820" w:type="dxa"/>
            <w:gridSpan w:val="3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поражения</w:t>
            </w:r>
          </w:p>
        </w:tc>
        <w:tc>
          <w:tcPr>
            <w:tcW w:w="166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625A" w:rsidRPr="00F571C2" w:rsidTr="00B66E30">
        <w:trPr>
          <w:trHeight w:val="165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</w:tcPr>
          <w:p w:rsidR="00DA625A" w:rsidRPr="00F571C2" w:rsidRDefault="00DA625A" w:rsidP="00B6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Аорто-подвздошный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Бедренно-подколенный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Подколенно-берцовый</w:t>
            </w:r>
          </w:p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B06983" w:rsidRDefault="00DA625A" w:rsidP="00B6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GTR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99" w:type="dxa"/>
          </w:tcPr>
          <w:p w:rsidR="00DA625A" w:rsidRPr="00F571C2" w:rsidRDefault="00DA625A" w:rsidP="00B6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(74%)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(72,6%)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(29%*)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(30%*)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(30%*)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(30,2%*)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(71%*)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(70%*)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(70%*)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(69,8%*)</w:t>
            </w: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3:894</w:t>
            </w: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(53%)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(58,3%)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(38%*)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(17%*)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(9,8%*)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(16,9%*)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(62%*)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(83%*)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(90,2%*)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(83,1%*)</w:t>
            </w: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(9%)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(24,2%)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(42%*)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(26%*)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(26%*)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(58%*)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(74%*)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(74%*)</w:t>
            </w: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D6</w:t>
            </w: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(34%)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(13%)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(26,9%)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(10,5%)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(17,5%*)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(47%)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(14%)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(13%)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(27%*)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(30%*)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(10,5%*)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(20,8%*)</w:t>
            </w:r>
          </w:p>
        </w:tc>
      </w:tr>
      <w:tr w:rsidR="00DA625A" w:rsidRPr="00F571C2" w:rsidTr="00B66E30">
        <w:trPr>
          <w:trHeight w:val="327"/>
        </w:trPr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(73%*)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(70%*)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(89,5%*)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(79,2%*)</w:t>
            </w: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GPIII</w:t>
            </w: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(10,5%)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(30,5%)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</w:tr>
      <w:tr w:rsidR="00DA625A" w:rsidRPr="00F571C2" w:rsidTr="00B66E30">
        <w:tc>
          <w:tcPr>
            <w:tcW w:w="1286" w:type="dxa"/>
            <w:vMerge w:val="restart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FGB</w:t>
            </w: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1701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(74%)</w:t>
            </w:r>
          </w:p>
        </w:tc>
        <w:tc>
          <w:tcPr>
            <w:tcW w:w="1418" w:type="dxa"/>
          </w:tcPr>
          <w:p w:rsidR="00DA625A" w:rsidRPr="00CD210F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0F"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(80,7%)</w:t>
            </w:r>
          </w:p>
        </w:tc>
      </w:tr>
      <w:tr w:rsidR="00DA625A" w:rsidRPr="00F571C2" w:rsidTr="00B66E30"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01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701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666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25A" w:rsidRPr="00F571C2" w:rsidTr="00B66E30">
        <w:trPr>
          <w:trHeight w:val="354"/>
        </w:trPr>
        <w:tc>
          <w:tcPr>
            <w:tcW w:w="1286" w:type="dxa"/>
            <w:vMerge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C2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01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701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418" w:type="dxa"/>
          </w:tcPr>
          <w:p w:rsidR="00DA625A" w:rsidRPr="00F571C2" w:rsidRDefault="00DA625A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</w:tc>
        <w:tc>
          <w:tcPr>
            <w:tcW w:w="1666" w:type="dxa"/>
          </w:tcPr>
          <w:p w:rsidR="00DA625A" w:rsidRDefault="00DA625A" w:rsidP="00DA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(100%*)</w:t>
            </w:r>
          </w:p>
          <w:p w:rsidR="00DA625A" w:rsidRPr="00F571C2" w:rsidRDefault="00DA625A" w:rsidP="00DA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25A" w:rsidRDefault="00DA625A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%</w:t>
      </w:r>
      <w:r w:rsidR="00B66E30" w:rsidRPr="001144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отношению к числу пациентов в данной группе</w:t>
      </w:r>
    </w:p>
    <w:p w:rsidR="00DA625A" w:rsidRDefault="00B66E30" w:rsidP="00B66E3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%*</w:t>
      </w:r>
      <w:r w:rsidRPr="00114415">
        <w:rPr>
          <w:rFonts w:ascii="Times New Roman" w:hAnsi="Times New Roman" w:cs="Times New Roman"/>
          <w:sz w:val="28"/>
          <w:szCs w:val="28"/>
        </w:rPr>
        <w:t xml:space="preserve"> – </w:t>
      </w:r>
      <w:r w:rsidR="00DA625A">
        <w:rPr>
          <w:rFonts w:ascii="Times New Roman" w:hAnsi="Times New Roman" w:cs="Times New Roman"/>
          <w:sz w:val="28"/>
          <w:szCs w:val="28"/>
        </w:rPr>
        <w:t>удельный вес определяемой мутации</w:t>
      </w:r>
    </w:p>
    <w:p w:rsidR="00DA625A" w:rsidRPr="00DA625A" w:rsidRDefault="00DA625A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полученных данных показал, что при аорто-подвздошном и бедренно-подколенном уровне окклюзионно-стенотического процесса достоверно чаще встречался полиморфизм генов</w:t>
      </w:r>
      <w:r w:rsidRPr="00CD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цитохрома Р-450 </w:t>
      </w:r>
      <w:r w:rsidRPr="00D722E7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Pr="00D722E7">
        <w:rPr>
          <w:rFonts w:ascii="Times New Roman" w:hAnsi="Times New Roman" w:cs="Times New Roman"/>
          <w:sz w:val="28"/>
          <w:szCs w:val="28"/>
        </w:rPr>
        <w:t>2</w:t>
      </w:r>
      <w:r w:rsidRPr="00D722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22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722E7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Pr="00D722E7">
        <w:rPr>
          <w:rFonts w:ascii="Times New Roman" w:hAnsi="Times New Roman" w:cs="Times New Roman"/>
          <w:sz w:val="28"/>
          <w:szCs w:val="28"/>
        </w:rPr>
        <w:t>2</w:t>
      </w:r>
      <w:r w:rsidRPr="00D722E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2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CD210F">
        <w:rPr>
          <w:rFonts w:ascii="Times New Roman" w:hAnsi="Times New Roman" w:cs="Times New Roman"/>
          <w:sz w:val="28"/>
          <w:szCs w:val="28"/>
          <w:lang w:val="en-US"/>
        </w:rPr>
        <w:t>GPIII</w:t>
      </w:r>
      <w:r w:rsidRPr="00CD21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чем при подколенно-берцовом (р</w:t>
      </w:r>
      <w:r w:rsidRPr="00CD210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0,05). Выявлены значимые различия по частоте мутации гена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 при поражении аорто-подвздошного сегмента, в отличие от бедренно-подколенного и подколенно-берцового сегмента. Напротив,</w:t>
      </w:r>
      <w:r>
        <w:rPr>
          <w:rFonts w:ascii="Times New Roman" w:hAnsi="Times New Roman"/>
          <w:sz w:val="28"/>
          <w:szCs w:val="28"/>
        </w:rPr>
        <w:t xml:space="preserve"> частота мутации гена </w:t>
      </w:r>
      <w:r w:rsidRPr="00114415">
        <w:rPr>
          <w:rFonts w:ascii="Times New Roman" w:hAnsi="Times New Roman" w:cs="Times New Roman"/>
          <w:sz w:val="28"/>
          <w:szCs w:val="28"/>
        </w:rPr>
        <w:t>Р</w:t>
      </w:r>
      <w:r w:rsidRPr="00114415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B66E30">
        <w:rPr>
          <w:rFonts w:ascii="Times New Roman" w:hAnsi="Times New Roman" w:cs="Times New Roman"/>
          <w:sz w:val="28"/>
          <w:szCs w:val="28"/>
        </w:rPr>
        <w:t xml:space="preserve"> -</w:t>
      </w:r>
      <w:r w:rsidRPr="0011441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чаще встречалась при поражении бедренно-подколенного и подколенно-берцового уровня артериального русла (р</w:t>
      </w:r>
      <w:r w:rsidRPr="00CD210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0,05). </w:t>
      </w:r>
      <w:r w:rsidRPr="00CD210F">
        <w:rPr>
          <w:rFonts w:ascii="Times New Roman" w:hAnsi="Times New Roman" w:cs="Times New Roman"/>
          <w:sz w:val="28"/>
          <w:szCs w:val="28"/>
        </w:rPr>
        <w:t xml:space="preserve">При сравнении частоты генетических вариантов </w:t>
      </w:r>
      <w:r w:rsidRPr="00CD210F">
        <w:rPr>
          <w:rFonts w:ascii="Times New Roman" w:hAnsi="Times New Roman"/>
          <w:sz w:val="28"/>
          <w:szCs w:val="28"/>
        </w:rPr>
        <w:t xml:space="preserve">генов </w:t>
      </w:r>
      <w:r w:rsidRPr="00CD210F">
        <w:rPr>
          <w:rFonts w:ascii="Times New Roman" w:hAnsi="Times New Roman" w:cs="Times New Roman"/>
          <w:sz w:val="28"/>
          <w:szCs w:val="28"/>
        </w:rPr>
        <w:t>А</w:t>
      </w:r>
      <w:r w:rsidRPr="00CD210F">
        <w:rPr>
          <w:rFonts w:ascii="Times New Roman" w:hAnsi="Times New Roman" w:cs="Times New Roman"/>
          <w:sz w:val="28"/>
          <w:szCs w:val="28"/>
          <w:lang w:val="en-US"/>
        </w:rPr>
        <w:t>GTR</w:t>
      </w:r>
      <w:r w:rsidRPr="00CD210F">
        <w:rPr>
          <w:rFonts w:ascii="Times New Roman" w:hAnsi="Times New Roman" w:cs="Times New Roman"/>
          <w:sz w:val="28"/>
          <w:szCs w:val="28"/>
        </w:rPr>
        <w:t xml:space="preserve">2:1675, </w:t>
      </w:r>
      <w:r w:rsidRPr="00CD210F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CD210F">
        <w:rPr>
          <w:rFonts w:ascii="Times New Roman" w:hAnsi="Times New Roman" w:cs="Times New Roman"/>
          <w:sz w:val="28"/>
          <w:szCs w:val="28"/>
        </w:rPr>
        <w:t xml:space="preserve">3:894, </w:t>
      </w:r>
      <w:r w:rsidRPr="00CD210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D210F">
        <w:rPr>
          <w:rFonts w:ascii="Times New Roman" w:hAnsi="Times New Roman" w:cs="Times New Roman"/>
          <w:sz w:val="28"/>
          <w:szCs w:val="28"/>
        </w:rPr>
        <w:t xml:space="preserve">5 и </w:t>
      </w:r>
      <w:r w:rsidRPr="00CD210F">
        <w:rPr>
          <w:rFonts w:ascii="Times New Roman" w:hAnsi="Times New Roman" w:cs="Times New Roman"/>
          <w:sz w:val="28"/>
          <w:szCs w:val="28"/>
          <w:lang w:val="en-US"/>
        </w:rPr>
        <w:t>FGB</w:t>
      </w:r>
      <w:r w:rsidRPr="00CD210F">
        <w:rPr>
          <w:rFonts w:ascii="Times New Roman" w:hAnsi="Times New Roman"/>
          <w:sz w:val="28"/>
          <w:szCs w:val="28"/>
        </w:rPr>
        <w:t xml:space="preserve"> (р&gt;0,05) </w:t>
      </w:r>
      <w:r w:rsidRPr="00CD210F">
        <w:rPr>
          <w:rFonts w:ascii="Times New Roman" w:hAnsi="Times New Roman" w:cs="Times New Roman"/>
          <w:sz w:val="28"/>
          <w:szCs w:val="28"/>
        </w:rPr>
        <w:t>в зависимости от уровня поражения конечности достоверных различий не выявлено (р&gt;0,05).</w:t>
      </w:r>
    </w:p>
    <w:p w:rsidR="00A44752" w:rsidRDefault="00A44752" w:rsidP="00DA6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Определенную клиническую значимость представляют изменения генетических ассоциаций в зависимости от выбранного метода лечения данного контингента больных.</w:t>
      </w:r>
    </w:p>
    <w:p w:rsidR="00A31749" w:rsidRDefault="008F7C1D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показал наличие статистически значимых различий</w:t>
      </w:r>
      <w:r w:rsidR="00A31749">
        <w:rPr>
          <w:rFonts w:ascii="Times New Roman" w:hAnsi="Times New Roman" w:cs="Times New Roman"/>
          <w:sz w:val="28"/>
          <w:szCs w:val="28"/>
        </w:rPr>
        <w:t xml:space="preserve"> по частоте определяемых генов. Полиморфизм генов </w:t>
      </w:r>
      <w:r w:rsidR="00A31749">
        <w:rPr>
          <w:rFonts w:ascii="Times New Roman" w:hAnsi="Times New Roman" w:cs="Times New Roman"/>
          <w:sz w:val="28"/>
          <w:szCs w:val="28"/>
          <w:lang w:val="en-US"/>
        </w:rPr>
        <w:t>AGTR</w:t>
      </w:r>
      <w:r w:rsidR="00A31749" w:rsidRPr="009163E7">
        <w:rPr>
          <w:rFonts w:ascii="Times New Roman" w:hAnsi="Times New Roman" w:cs="Times New Roman"/>
          <w:sz w:val="28"/>
          <w:szCs w:val="28"/>
        </w:rPr>
        <w:t>2</w:t>
      </w:r>
      <w:r w:rsidR="00A31749">
        <w:rPr>
          <w:rFonts w:ascii="Times New Roman" w:hAnsi="Times New Roman" w:cs="Times New Roman"/>
          <w:sz w:val="28"/>
          <w:szCs w:val="28"/>
        </w:rPr>
        <w:t>:</w:t>
      </w:r>
      <w:r w:rsidR="00A31749" w:rsidRPr="009163E7">
        <w:rPr>
          <w:rFonts w:ascii="Times New Roman" w:hAnsi="Times New Roman" w:cs="Times New Roman"/>
          <w:sz w:val="28"/>
          <w:szCs w:val="28"/>
        </w:rPr>
        <w:t>1675</w:t>
      </w:r>
      <w:r w:rsidR="00A31749">
        <w:rPr>
          <w:rFonts w:ascii="Times New Roman" w:hAnsi="Times New Roman" w:cs="Times New Roman"/>
          <w:sz w:val="28"/>
          <w:szCs w:val="28"/>
        </w:rPr>
        <w:t xml:space="preserve"> (80%) , </w:t>
      </w:r>
      <w:r w:rsidR="00A31749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A31749">
        <w:rPr>
          <w:rFonts w:ascii="Times New Roman" w:hAnsi="Times New Roman" w:cs="Times New Roman"/>
          <w:sz w:val="28"/>
          <w:szCs w:val="28"/>
        </w:rPr>
        <w:t xml:space="preserve">:894 (61%) и </w:t>
      </w:r>
      <w:r w:rsidR="00A31749">
        <w:rPr>
          <w:rFonts w:ascii="Times New Roman" w:hAnsi="Times New Roman" w:cs="Times New Roman"/>
          <w:sz w:val="28"/>
          <w:szCs w:val="28"/>
          <w:lang w:val="en-US"/>
        </w:rPr>
        <w:t>PAI</w:t>
      </w:r>
      <w:r w:rsidR="00B66E30">
        <w:rPr>
          <w:rFonts w:ascii="Times New Roman" w:hAnsi="Times New Roman" w:cs="Times New Roman"/>
          <w:sz w:val="28"/>
          <w:szCs w:val="28"/>
        </w:rPr>
        <w:t>-</w:t>
      </w:r>
      <w:r w:rsidR="00A31749" w:rsidRPr="009163E7">
        <w:rPr>
          <w:rFonts w:ascii="Times New Roman" w:hAnsi="Times New Roman" w:cs="Times New Roman"/>
          <w:sz w:val="28"/>
          <w:szCs w:val="28"/>
        </w:rPr>
        <w:t xml:space="preserve">1 </w:t>
      </w:r>
      <w:r w:rsidR="00A31749">
        <w:rPr>
          <w:rFonts w:ascii="Times New Roman" w:hAnsi="Times New Roman" w:cs="Times New Roman"/>
          <w:sz w:val="28"/>
          <w:szCs w:val="28"/>
        </w:rPr>
        <w:t>(99,5%) достоверно чаще встречались у пациентов, получавших консервативную терапию, чем у больных, перенесших реконструктивную операцию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27A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</w:t>
      </w:r>
      <w:r w:rsidR="00A31749">
        <w:rPr>
          <w:rFonts w:ascii="Times New Roman" w:hAnsi="Times New Roman" w:cs="Times New Roman"/>
          <w:sz w:val="28"/>
          <w:szCs w:val="28"/>
        </w:rPr>
        <w:t xml:space="preserve">. Однако удельный вес гомозиготного варианта указанных генов достоверно чаще выявлен у пациентов с восстановленным магистральным кровотоком. Частота полиморфизма генов </w:t>
      </w:r>
      <w:r w:rsidR="00A31749" w:rsidRPr="00125577">
        <w:rPr>
          <w:rFonts w:ascii="Times New Roman" w:hAnsi="Times New Roman"/>
          <w:sz w:val="28"/>
          <w:szCs w:val="28"/>
          <w:lang w:val="en-US"/>
        </w:rPr>
        <w:t>CYP</w:t>
      </w:r>
      <w:r w:rsidR="00A31749" w:rsidRPr="00125577">
        <w:rPr>
          <w:rFonts w:ascii="Times New Roman" w:hAnsi="Times New Roman"/>
          <w:sz w:val="28"/>
          <w:szCs w:val="28"/>
        </w:rPr>
        <w:t>2</w:t>
      </w:r>
      <w:r w:rsidR="00A31749" w:rsidRPr="00125577">
        <w:rPr>
          <w:rFonts w:ascii="Times New Roman" w:hAnsi="Times New Roman"/>
          <w:sz w:val="28"/>
          <w:szCs w:val="28"/>
          <w:lang w:val="en-US"/>
        </w:rPr>
        <w:t>C</w:t>
      </w:r>
      <w:r w:rsidR="00A31749" w:rsidRPr="00125577">
        <w:rPr>
          <w:rFonts w:ascii="Times New Roman" w:hAnsi="Times New Roman"/>
          <w:sz w:val="28"/>
          <w:szCs w:val="28"/>
        </w:rPr>
        <w:t>9</w:t>
      </w:r>
      <w:r w:rsidR="00A31749">
        <w:rPr>
          <w:rFonts w:ascii="Times New Roman" w:hAnsi="Times New Roman"/>
          <w:sz w:val="28"/>
          <w:szCs w:val="28"/>
        </w:rPr>
        <w:t xml:space="preserve"> (64%), </w:t>
      </w:r>
      <w:r w:rsidR="00A31749" w:rsidRPr="00125577">
        <w:rPr>
          <w:rFonts w:ascii="Times New Roman" w:hAnsi="Times New Roman"/>
          <w:sz w:val="28"/>
          <w:szCs w:val="28"/>
          <w:lang w:val="en-US"/>
        </w:rPr>
        <w:t>CYP</w:t>
      </w:r>
      <w:r w:rsidR="00A31749" w:rsidRPr="00125577">
        <w:rPr>
          <w:rFonts w:ascii="Times New Roman" w:hAnsi="Times New Roman"/>
          <w:sz w:val="28"/>
          <w:szCs w:val="28"/>
        </w:rPr>
        <w:t>2</w:t>
      </w:r>
      <w:r w:rsidR="00A31749" w:rsidRPr="00125577">
        <w:rPr>
          <w:rFonts w:ascii="Times New Roman" w:hAnsi="Times New Roman"/>
          <w:sz w:val="28"/>
          <w:szCs w:val="28"/>
          <w:lang w:val="en-US"/>
        </w:rPr>
        <w:t>D</w:t>
      </w:r>
      <w:r w:rsidR="00A31749">
        <w:rPr>
          <w:rFonts w:ascii="Times New Roman" w:hAnsi="Times New Roman"/>
          <w:sz w:val="28"/>
          <w:szCs w:val="28"/>
        </w:rPr>
        <w:t xml:space="preserve">6 (67%), </w:t>
      </w:r>
      <w:r w:rsidR="00A31749" w:rsidRPr="009163E7">
        <w:rPr>
          <w:rFonts w:ascii="Times New Roman" w:hAnsi="Times New Roman" w:cs="Times New Roman"/>
          <w:sz w:val="28"/>
          <w:szCs w:val="28"/>
          <w:lang w:val="en-US"/>
        </w:rPr>
        <w:t>GPIII</w:t>
      </w:r>
      <w:r w:rsidR="00A31749" w:rsidRPr="009163E7">
        <w:rPr>
          <w:rFonts w:ascii="Times New Roman" w:hAnsi="Times New Roman" w:cs="Times New Roman"/>
          <w:sz w:val="28"/>
          <w:szCs w:val="28"/>
        </w:rPr>
        <w:t>А</w:t>
      </w:r>
      <w:r w:rsidR="00A31749">
        <w:rPr>
          <w:rFonts w:ascii="Times New Roman" w:hAnsi="Times New Roman"/>
          <w:sz w:val="28"/>
          <w:szCs w:val="28"/>
        </w:rPr>
        <w:t xml:space="preserve"> (92%) и </w:t>
      </w:r>
      <w:r w:rsidR="00A31749">
        <w:rPr>
          <w:rFonts w:ascii="Times New Roman" w:hAnsi="Times New Roman"/>
          <w:sz w:val="28"/>
          <w:szCs w:val="28"/>
          <w:lang w:val="en-US"/>
        </w:rPr>
        <w:t>F</w:t>
      </w:r>
      <w:r w:rsidR="00A31749" w:rsidRPr="009163E7">
        <w:rPr>
          <w:rFonts w:ascii="Times New Roman" w:hAnsi="Times New Roman"/>
          <w:sz w:val="28"/>
          <w:szCs w:val="28"/>
        </w:rPr>
        <w:t xml:space="preserve">2 </w:t>
      </w:r>
      <w:r w:rsidR="00A31749">
        <w:rPr>
          <w:rFonts w:ascii="Times New Roman" w:hAnsi="Times New Roman"/>
          <w:sz w:val="28"/>
          <w:szCs w:val="28"/>
        </w:rPr>
        <w:t>(74%) достоверно выше у пациентов, перенесших реваскуляризирующую операцию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C24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</w:t>
      </w:r>
      <w:r w:rsidR="00A31749">
        <w:rPr>
          <w:rFonts w:ascii="Times New Roman" w:hAnsi="Times New Roman"/>
          <w:sz w:val="28"/>
          <w:szCs w:val="28"/>
        </w:rPr>
        <w:t xml:space="preserve">. </w:t>
      </w:r>
      <w:r w:rsidR="00A31749">
        <w:rPr>
          <w:rFonts w:ascii="Times New Roman" w:hAnsi="Times New Roman" w:cs="Times New Roman"/>
          <w:sz w:val="28"/>
          <w:szCs w:val="28"/>
        </w:rPr>
        <w:t xml:space="preserve">В обеих группах пациентов преобладал удельный вес гетерозиготного варианта. По частоте мутаций генов </w:t>
      </w:r>
      <w:r w:rsidR="00A3174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31749" w:rsidRPr="009163E7">
        <w:rPr>
          <w:rFonts w:ascii="Times New Roman" w:hAnsi="Times New Roman" w:cs="Times New Roman"/>
          <w:sz w:val="28"/>
          <w:szCs w:val="28"/>
        </w:rPr>
        <w:t xml:space="preserve">5 </w:t>
      </w:r>
      <w:r w:rsidR="00A31749">
        <w:rPr>
          <w:rFonts w:ascii="Times New Roman" w:hAnsi="Times New Roman" w:cs="Times New Roman"/>
          <w:sz w:val="28"/>
          <w:szCs w:val="28"/>
        </w:rPr>
        <w:t xml:space="preserve">и </w:t>
      </w:r>
      <w:r w:rsidR="00A31749">
        <w:rPr>
          <w:rFonts w:ascii="Times New Roman" w:hAnsi="Times New Roman" w:cs="Times New Roman"/>
          <w:sz w:val="28"/>
          <w:szCs w:val="28"/>
          <w:lang w:val="en-US"/>
        </w:rPr>
        <w:t>FGB</w:t>
      </w:r>
      <w:r w:rsidR="00A31749">
        <w:rPr>
          <w:rFonts w:ascii="Times New Roman" w:hAnsi="Times New Roman" w:cs="Times New Roman"/>
          <w:sz w:val="28"/>
          <w:szCs w:val="28"/>
        </w:rPr>
        <w:t xml:space="preserve"> статистически значимых отличий не выявлено.</w:t>
      </w:r>
    </w:p>
    <w:p w:rsidR="00CD210F" w:rsidRPr="0071463E" w:rsidRDefault="00A44752" w:rsidP="00714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данные, п</w:t>
      </w:r>
      <w:r w:rsidR="00967F33">
        <w:rPr>
          <w:rFonts w:ascii="Times New Roman" w:hAnsi="Times New Roman"/>
          <w:sz w:val="28"/>
          <w:szCs w:val="28"/>
        </w:rPr>
        <w:t>о-видимому, являю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967F33">
        <w:rPr>
          <w:rFonts w:ascii="Times New Roman" w:hAnsi="Times New Roman"/>
          <w:sz w:val="28"/>
          <w:szCs w:val="28"/>
        </w:rPr>
        <w:t xml:space="preserve">отражением степени исходной ишемии и в определенной степени могут выступать отправными критериями для оценки эффективности лечебных мероприятий с позиций генетического тестирования. В этой связи дальнейшие </w:t>
      </w:r>
      <w:r w:rsidR="000B42A9">
        <w:rPr>
          <w:rFonts w:ascii="Times New Roman" w:hAnsi="Times New Roman"/>
          <w:sz w:val="28"/>
          <w:szCs w:val="28"/>
        </w:rPr>
        <w:t xml:space="preserve">исследования </w:t>
      </w:r>
      <w:r w:rsidR="00967F33">
        <w:rPr>
          <w:rFonts w:ascii="Times New Roman" w:hAnsi="Times New Roman"/>
          <w:sz w:val="28"/>
          <w:szCs w:val="28"/>
        </w:rPr>
        <w:t xml:space="preserve">были направлены на выявление частоты полиморфизма генов в зависимости от степени эффективности консервативной терапии и выполненных оперативных вмешательств. </w:t>
      </w:r>
      <w:r w:rsidR="00CD210F" w:rsidRPr="007E089C">
        <w:rPr>
          <w:rFonts w:ascii="Times New Roman" w:eastAsia="Calibri" w:hAnsi="Times New Roman" w:cs="Times New Roman"/>
          <w:sz w:val="28"/>
          <w:szCs w:val="28"/>
        </w:rPr>
        <w:t>Клиническую эффек</w:t>
      </w:r>
      <w:r w:rsidR="00CD210F">
        <w:rPr>
          <w:rFonts w:ascii="Times New Roman" w:hAnsi="Times New Roman" w:cs="Times New Roman"/>
          <w:sz w:val="28"/>
          <w:szCs w:val="28"/>
        </w:rPr>
        <w:t xml:space="preserve">тивность определяли по частоте выполненных ампутаций. </w:t>
      </w:r>
      <w:r w:rsidR="00CD210F" w:rsidRPr="007E089C">
        <w:rPr>
          <w:rFonts w:ascii="Times New Roman" w:hAnsi="Times New Roman"/>
          <w:sz w:val="28"/>
          <w:szCs w:val="28"/>
        </w:rPr>
        <w:t xml:space="preserve">При консервативной терапии </w:t>
      </w:r>
      <w:r w:rsidR="00CD210F">
        <w:rPr>
          <w:rFonts w:ascii="Times New Roman" w:hAnsi="Times New Roman"/>
          <w:sz w:val="28"/>
          <w:szCs w:val="28"/>
        </w:rPr>
        <w:t xml:space="preserve">частота ампутаций составила 18% (33 человека). </w:t>
      </w:r>
      <w:r w:rsidR="00CD210F" w:rsidRPr="007E089C">
        <w:rPr>
          <w:rFonts w:ascii="Times New Roman" w:hAnsi="Times New Roman"/>
          <w:sz w:val="28"/>
          <w:szCs w:val="28"/>
        </w:rPr>
        <w:t>С учетом изложенного в каждой группе проведена о</w:t>
      </w:r>
      <w:r w:rsidR="00CD210F">
        <w:rPr>
          <w:rFonts w:ascii="Times New Roman" w:hAnsi="Times New Roman"/>
          <w:sz w:val="28"/>
          <w:szCs w:val="28"/>
        </w:rPr>
        <w:t>ценка генетического полиморфизма</w:t>
      </w:r>
      <w:r w:rsidR="00CD210F" w:rsidRPr="007E089C">
        <w:rPr>
          <w:rFonts w:ascii="Times New Roman" w:hAnsi="Times New Roman"/>
          <w:sz w:val="28"/>
          <w:szCs w:val="28"/>
        </w:rPr>
        <w:t xml:space="preserve"> в зависимости от степени эфф</w:t>
      </w:r>
      <w:r w:rsidR="0018637C">
        <w:rPr>
          <w:rFonts w:ascii="Times New Roman" w:hAnsi="Times New Roman"/>
          <w:sz w:val="28"/>
          <w:szCs w:val="28"/>
        </w:rPr>
        <w:t xml:space="preserve">ективности проводимого лечения </w:t>
      </w:r>
      <w:r w:rsidR="00B66E30">
        <w:rPr>
          <w:rFonts w:ascii="Times New Roman" w:hAnsi="Times New Roman"/>
          <w:sz w:val="28"/>
          <w:szCs w:val="28"/>
        </w:rPr>
        <w:t>(табл. 3</w:t>
      </w:r>
      <w:r w:rsidR="00CD210F" w:rsidRPr="00C600A1">
        <w:rPr>
          <w:rFonts w:ascii="Times New Roman" w:hAnsi="Times New Roman"/>
          <w:sz w:val="28"/>
          <w:szCs w:val="28"/>
        </w:rPr>
        <w:t>)</w:t>
      </w:r>
      <w:r w:rsidR="00CD210F">
        <w:rPr>
          <w:rFonts w:ascii="Times New Roman" w:hAnsi="Times New Roman"/>
          <w:sz w:val="28"/>
          <w:szCs w:val="28"/>
        </w:rPr>
        <w:t>.</w:t>
      </w:r>
      <w:r w:rsidR="0071463E">
        <w:rPr>
          <w:rFonts w:ascii="Times New Roman" w:hAnsi="Times New Roman"/>
          <w:sz w:val="28"/>
          <w:szCs w:val="28"/>
        </w:rPr>
        <w:t xml:space="preserve"> </w:t>
      </w:r>
      <w:r w:rsidR="0071463E" w:rsidRPr="0096479C">
        <w:rPr>
          <w:rFonts w:ascii="Times New Roman" w:hAnsi="Times New Roman" w:cs="Times New Roman"/>
          <w:sz w:val="28"/>
          <w:szCs w:val="28"/>
        </w:rPr>
        <w:t xml:space="preserve">Как показали исследования, </w:t>
      </w:r>
      <w:r w:rsidR="0071463E">
        <w:rPr>
          <w:rFonts w:ascii="Times New Roman" w:hAnsi="Times New Roman" w:cs="Times New Roman"/>
          <w:sz w:val="28"/>
          <w:szCs w:val="28"/>
        </w:rPr>
        <w:t xml:space="preserve">статистически значимых различий по частоте встречаемости генов </w:t>
      </w:r>
      <w:r w:rsidR="0071463E">
        <w:rPr>
          <w:rFonts w:ascii="Times New Roman" w:hAnsi="Times New Roman" w:cs="Times New Roman"/>
          <w:sz w:val="28"/>
          <w:szCs w:val="28"/>
          <w:lang w:val="en-US"/>
        </w:rPr>
        <w:t>AGTR</w:t>
      </w:r>
      <w:r w:rsidR="0071463E">
        <w:rPr>
          <w:rFonts w:ascii="Times New Roman" w:hAnsi="Times New Roman" w:cs="Times New Roman"/>
          <w:sz w:val="28"/>
          <w:szCs w:val="28"/>
        </w:rPr>
        <w:t>2:</w:t>
      </w:r>
      <w:r w:rsidR="0071463E" w:rsidRPr="00192377">
        <w:rPr>
          <w:rFonts w:ascii="Times New Roman" w:hAnsi="Times New Roman" w:cs="Times New Roman"/>
          <w:sz w:val="28"/>
          <w:szCs w:val="28"/>
        </w:rPr>
        <w:t>1675</w:t>
      </w:r>
      <w:r w:rsidR="0071463E">
        <w:rPr>
          <w:rFonts w:ascii="Times New Roman" w:hAnsi="Times New Roman" w:cs="Times New Roman"/>
          <w:sz w:val="28"/>
          <w:szCs w:val="28"/>
        </w:rPr>
        <w:t xml:space="preserve"> и </w:t>
      </w:r>
      <w:r w:rsidR="0071463E">
        <w:rPr>
          <w:rFonts w:ascii="Times New Roman" w:hAnsi="Times New Roman" w:cs="Times New Roman"/>
          <w:sz w:val="28"/>
          <w:szCs w:val="28"/>
          <w:lang w:val="en-US"/>
        </w:rPr>
        <w:t>PAI</w:t>
      </w:r>
      <w:r w:rsidR="0071463E" w:rsidRPr="00887583">
        <w:rPr>
          <w:rFonts w:ascii="Times New Roman" w:hAnsi="Times New Roman" w:cs="Times New Roman"/>
          <w:sz w:val="28"/>
          <w:szCs w:val="28"/>
        </w:rPr>
        <w:t>-1</w:t>
      </w:r>
      <w:r w:rsidR="0071463E">
        <w:rPr>
          <w:rFonts w:ascii="Times New Roman" w:hAnsi="Times New Roman" w:cs="Times New Roman"/>
          <w:sz w:val="28"/>
          <w:szCs w:val="28"/>
        </w:rPr>
        <w:t xml:space="preserve"> между группами пациентов выявлено не было (р</w:t>
      </w:r>
      <w:r w:rsidR="0071463E" w:rsidRPr="00887583">
        <w:rPr>
          <w:rFonts w:ascii="Times New Roman" w:hAnsi="Times New Roman" w:cs="Times New Roman"/>
          <w:sz w:val="28"/>
          <w:szCs w:val="28"/>
        </w:rPr>
        <w:t>&gt;</w:t>
      </w:r>
      <w:r w:rsidR="0071463E" w:rsidRPr="00F95F5C">
        <w:rPr>
          <w:rFonts w:ascii="Times New Roman" w:hAnsi="Times New Roman" w:cs="Times New Roman"/>
          <w:sz w:val="28"/>
          <w:szCs w:val="28"/>
        </w:rPr>
        <w:t>0,05</w:t>
      </w:r>
      <w:r w:rsidR="0071463E" w:rsidRPr="00887583">
        <w:rPr>
          <w:rFonts w:ascii="Times New Roman" w:hAnsi="Times New Roman" w:cs="Times New Roman"/>
          <w:sz w:val="28"/>
          <w:szCs w:val="28"/>
        </w:rPr>
        <w:t>)</w:t>
      </w:r>
      <w:r w:rsidR="0071463E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71463E" w:rsidRPr="003C4CE4">
        <w:rPr>
          <w:rFonts w:ascii="Times New Roman" w:hAnsi="Times New Roman" w:cs="Times New Roman"/>
          <w:sz w:val="28"/>
          <w:szCs w:val="28"/>
        </w:rPr>
        <w:t xml:space="preserve">следует отметить, что при неэффективной консервативной терапии преимущественно определен гомозиготный полиморфизм указанных генов (88,5% и 100% </w:t>
      </w:r>
      <w:r w:rsidR="0071463E">
        <w:rPr>
          <w:rFonts w:ascii="Times New Roman" w:hAnsi="Times New Roman" w:cs="Times New Roman"/>
          <w:sz w:val="28"/>
          <w:szCs w:val="28"/>
        </w:rPr>
        <w:t xml:space="preserve">соответственно). У пациентов, перенесших ампутацию, ввиду неэффективности консервативной терапии достоверно чаще встречался полиморфизм генов </w:t>
      </w:r>
      <w:r w:rsidR="0071463E" w:rsidRPr="0096479C">
        <w:rPr>
          <w:rFonts w:ascii="Times New Roman" w:hAnsi="Times New Roman"/>
          <w:sz w:val="28"/>
          <w:szCs w:val="28"/>
        </w:rPr>
        <w:t xml:space="preserve">цитохрома Р-450 </w:t>
      </w:r>
      <w:r w:rsidR="0071463E" w:rsidRPr="0096479C">
        <w:rPr>
          <w:rFonts w:ascii="Times New Roman" w:hAnsi="Times New Roman"/>
          <w:sz w:val="28"/>
          <w:szCs w:val="28"/>
          <w:lang w:val="en-US"/>
        </w:rPr>
        <w:t>CYP</w:t>
      </w:r>
      <w:r w:rsidR="0071463E" w:rsidRPr="0096479C">
        <w:rPr>
          <w:rFonts w:ascii="Times New Roman" w:hAnsi="Times New Roman"/>
          <w:sz w:val="28"/>
          <w:szCs w:val="28"/>
        </w:rPr>
        <w:t>2</w:t>
      </w:r>
      <w:r w:rsidR="0071463E" w:rsidRPr="0096479C">
        <w:rPr>
          <w:rFonts w:ascii="Times New Roman" w:hAnsi="Times New Roman"/>
          <w:sz w:val="28"/>
          <w:szCs w:val="28"/>
          <w:lang w:val="en-US"/>
        </w:rPr>
        <w:t>D</w:t>
      </w:r>
      <w:r w:rsidR="0071463E" w:rsidRPr="0096479C">
        <w:rPr>
          <w:rFonts w:ascii="Times New Roman" w:hAnsi="Times New Roman"/>
          <w:sz w:val="28"/>
          <w:szCs w:val="28"/>
        </w:rPr>
        <w:t xml:space="preserve">6 </w:t>
      </w:r>
      <w:r w:rsidR="0071463E">
        <w:rPr>
          <w:rFonts w:ascii="Times New Roman" w:hAnsi="Times New Roman"/>
          <w:sz w:val="28"/>
          <w:szCs w:val="28"/>
        </w:rPr>
        <w:t>(78,8%) и</w:t>
      </w:r>
      <w:r w:rsidR="0071463E" w:rsidRPr="00105F35">
        <w:rPr>
          <w:rFonts w:ascii="Times New Roman" w:hAnsi="Times New Roman" w:cs="Times New Roman"/>
          <w:sz w:val="24"/>
          <w:szCs w:val="24"/>
        </w:rPr>
        <w:t xml:space="preserve"> </w:t>
      </w:r>
      <w:r w:rsidR="0071463E" w:rsidRPr="00105F35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="0071463E" w:rsidRPr="00105F35">
        <w:rPr>
          <w:rFonts w:ascii="Times New Roman" w:hAnsi="Times New Roman" w:cs="Times New Roman"/>
          <w:sz w:val="28"/>
          <w:szCs w:val="28"/>
        </w:rPr>
        <w:t>2</w:t>
      </w:r>
      <w:r w:rsidR="0071463E" w:rsidRPr="00105F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463E" w:rsidRPr="00105F35">
        <w:rPr>
          <w:rFonts w:ascii="Times New Roman" w:hAnsi="Times New Roman" w:cs="Times New Roman"/>
          <w:sz w:val="28"/>
          <w:szCs w:val="28"/>
        </w:rPr>
        <w:t>9</w:t>
      </w:r>
      <w:r w:rsidR="0071463E">
        <w:rPr>
          <w:rFonts w:ascii="Times New Roman" w:hAnsi="Times New Roman" w:cs="Times New Roman"/>
          <w:sz w:val="28"/>
          <w:szCs w:val="28"/>
        </w:rPr>
        <w:t xml:space="preserve"> </w:t>
      </w:r>
      <w:r w:rsidR="0071463E">
        <w:rPr>
          <w:rFonts w:ascii="Times New Roman" w:hAnsi="Times New Roman" w:cs="Times New Roman"/>
          <w:sz w:val="28"/>
          <w:szCs w:val="28"/>
        </w:rPr>
        <w:lastRenderedPageBreak/>
        <w:t xml:space="preserve">(72,7%), </w:t>
      </w:r>
      <w:r w:rsidR="0071463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1463E">
        <w:rPr>
          <w:rFonts w:ascii="Times New Roman" w:hAnsi="Times New Roman" w:cs="Times New Roman"/>
          <w:sz w:val="28"/>
          <w:szCs w:val="28"/>
        </w:rPr>
        <w:t>5 (97%) и</w:t>
      </w:r>
      <w:r w:rsidR="0071463E" w:rsidRPr="0096479C">
        <w:rPr>
          <w:rFonts w:ascii="Times New Roman" w:hAnsi="Times New Roman"/>
          <w:sz w:val="28"/>
          <w:szCs w:val="28"/>
        </w:rPr>
        <w:t xml:space="preserve"> тромбоцитарного рецептора фибриногена </w:t>
      </w:r>
      <w:r w:rsidR="0071463E" w:rsidRPr="0096479C">
        <w:rPr>
          <w:rFonts w:ascii="Times New Roman" w:hAnsi="Times New Roman"/>
          <w:sz w:val="28"/>
          <w:szCs w:val="28"/>
          <w:lang w:val="en-US"/>
        </w:rPr>
        <w:t>GPIIIA</w:t>
      </w:r>
      <w:r w:rsidR="0071463E">
        <w:rPr>
          <w:rFonts w:ascii="Times New Roman" w:hAnsi="Times New Roman"/>
          <w:sz w:val="28"/>
          <w:szCs w:val="28"/>
        </w:rPr>
        <w:t xml:space="preserve"> (97</w:t>
      </w:r>
      <w:r w:rsidR="0071463E" w:rsidRPr="0096479C">
        <w:rPr>
          <w:rFonts w:ascii="Times New Roman" w:hAnsi="Times New Roman"/>
          <w:sz w:val="28"/>
          <w:szCs w:val="28"/>
        </w:rPr>
        <w:t>%)</w:t>
      </w:r>
      <w:r w:rsidR="0071463E">
        <w:rPr>
          <w:rFonts w:ascii="Times New Roman" w:hAnsi="Times New Roman"/>
          <w:sz w:val="28"/>
          <w:szCs w:val="28"/>
        </w:rPr>
        <w:t xml:space="preserve"> </w:t>
      </w:r>
      <w:r w:rsidR="0071463E">
        <w:rPr>
          <w:rFonts w:ascii="Times New Roman" w:hAnsi="Times New Roman" w:cs="Times New Roman"/>
          <w:sz w:val="28"/>
          <w:szCs w:val="28"/>
        </w:rPr>
        <w:t>(р&lt;0,0001)</w:t>
      </w:r>
      <w:r w:rsidR="0071463E" w:rsidRPr="0096479C">
        <w:rPr>
          <w:rFonts w:ascii="Times New Roman" w:hAnsi="Times New Roman"/>
          <w:sz w:val="28"/>
          <w:szCs w:val="28"/>
        </w:rPr>
        <w:t>.</w:t>
      </w:r>
      <w:r w:rsidR="0071463E">
        <w:rPr>
          <w:rFonts w:ascii="Times New Roman" w:hAnsi="Times New Roman"/>
          <w:sz w:val="28"/>
          <w:szCs w:val="28"/>
        </w:rPr>
        <w:t xml:space="preserve"> Однако, высокая частота мутаций по гетерозиготе генов </w:t>
      </w:r>
      <w:r w:rsidR="0071463E" w:rsidRPr="00AE541F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71463E" w:rsidRPr="00AE541F">
        <w:rPr>
          <w:rFonts w:ascii="Times New Roman" w:hAnsi="Times New Roman" w:cs="Times New Roman"/>
          <w:sz w:val="28"/>
          <w:szCs w:val="28"/>
        </w:rPr>
        <w:t>3:894</w:t>
      </w:r>
      <w:r w:rsidR="0071463E">
        <w:rPr>
          <w:rFonts w:ascii="Times New Roman" w:hAnsi="Times New Roman" w:cs="Times New Roman"/>
          <w:sz w:val="28"/>
          <w:szCs w:val="28"/>
        </w:rPr>
        <w:t xml:space="preserve"> (</w:t>
      </w:r>
      <w:r w:rsidR="0071463E" w:rsidRPr="00AE541F">
        <w:rPr>
          <w:rFonts w:ascii="Times New Roman" w:hAnsi="Times New Roman" w:cs="Times New Roman"/>
          <w:sz w:val="28"/>
          <w:szCs w:val="28"/>
        </w:rPr>
        <w:t>72,8%</w:t>
      </w:r>
      <w:r w:rsidR="0071463E">
        <w:rPr>
          <w:rFonts w:ascii="Times New Roman" w:hAnsi="Times New Roman" w:cs="Times New Roman"/>
          <w:sz w:val="28"/>
          <w:szCs w:val="28"/>
        </w:rPr>
        <w:t xml:space="preserve">) и </w:t>
      </w:r>
      <w:r w:rsidR="0071463E" w:rsidRPr="00AE541F">
        <w:rPr>
          <w:rFonts w:ascii="Times New Roman" w:hAnsi="Times New Roman" w:cs="Times New Roman"/>
          <w:sz w:val="28"/>
          <w:szCs w:val="28"/>
          <w:lang w:val="en-US"/>
        </w:rPr>
        <w:t>FGB</w:t>
      </w:r>
      <w:r w:rsidR="0071463E">
        <w:rPr>
          <w:rFonts w:ascii="Times New Roman" w:hAnsi="Times New Roman" w:cs="Times New Roman"/>
          <w:sz w:val="28"/>
          <w:szCs w:val="28"/>
        </w:rPr>
        <w:t xml:space="preserve"> (99,3</w:t>
      </w:r>
      <w:r w:rsidR="0071463E" w:rsidRPr="00AE541F">
        <w:rPr>
          <w:rFonts w:ascii="Times New Roman" w:hAnsi="Times New Roman" w:cs="Times New Roman"/>
          <w:sz w:val="28"/>
          <w:szCs w:val="28"/>
        </w:rPr>
        <w:t>%</w:t>
      </w:r>
      <w:r w:rsidR="0071463E">
        <w:rPr>
          <w:rFonts w:ascii="Times New Roman" w:hAnsi="Times New Roman" w:cs="Times New Roman"/>
          <w:sz w:val="28"/>
          <w:szCs w:val="28"/>
        </w:rPr>
        <w:t>) выявлена у пациентов, не подвергавшихся оперативному лечению (р&lt;0,0001). Можно предположить, что при выявлении генетических предпосылок для ампутации конечности одним из методов пролонгирования эффективности фармакотерапии является назначение генных препаратов.</w:t>
      </w:r>
    </w:p>
    <w:p w:rsidR="00CD210F" w:rsidRDefault="00B66E30" w:rsidP="00DA625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CD210F" w:rsidRPr="0096479C" w:rsidRDefault="00287D9B" w:rsidP="00DA6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частоты</w:t>
      </w:r>
      <w:r w:rsidR="00CD210F">
        <w:rPr>
          <w:rFonts w:ascii="Times New Roman" w:hAnsi="Times New Roman"/>
          <w:sz w:val="28"/>
          <w:szCs w:val="28"/>
        </w:rPr>
        <w:t xml:space="preserve"> генетического полиморфизма </w:t>
      </w:r>
      <w:r>
        <w:rPr>
          <w:rFonts w:ascii="Times New Roman" w:hAnsi="Times New Roman"/>
          <w:sz w:val="28"/>
          <w:szCs w:val="28"/>
        </w:rPr>
        <w:t>на эффективность</w:t>
      </w:r>
      <w:r w:rsidR="00CD210F" w:rsidRPr="0096479C">
        <w:rPr>
          <w:rFonts w:ascii="Times New Roman" w:hAnsi="Times New Roman"/>
          <w:sz w:val="28"/>
          <w:szCs w:val="28"/>
        </w:rPr>
        <w:t xml:space="preserve"> консервативного лечения пациентов с ОААНК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7"/>
        <w:gridCol w:w="1738"/>
        <w:gridCol w:w="1494"/>
        <w:gridCol w:w="1497"/>
        <w:gridCol w:w="1651"/>
        <w:gridCol w:w="1654"/>
      </w:tblGrid>
      <w:tr w:rsidR="00CD210F" w:rsidRPr="0018637C" w:rsidTr="00EC249D">
        <w:trPr>
          <w:trHeight w:val="330"/>
        </w:trPr>
        <w:tc>
          <w:tcPr>
            <w:tcW w:w="3253" w:type="dxa"/>
            <w:gridSpan w:val="2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Гены</w:t>
            </w:r>
          </w:p>
        </w:tc>
        <w:tc>
          <w:tcPr>
            <w:tcW w:w="6318" w:type="dxa"/>
            <w:gridSpan w:val="4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консервативного лечения</w:t>
            </w:r>
          </w:p>
        </w:tc>
      </w:tr>
      <w:tr w:rsidR="00CD210F" w:rsidRPr="0018637C" w:rsidTr="00EC249D">
        <w:trPr>
          <w:trHeight w:val="330"/>
        </w:trPr>
        <w:tc>
          <w:tcPr>
            <w:tcW w:w="3253" w:type="dxa"/>
            <w:gridSpan w:val="2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CD210F" w:rsidRPr="0018637C" w:rsidRDefault="00CD210F" w:rsidP="00DA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Эффективно 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=151)</w:t>
            </w:r>
          </w:p>
        </w:tc>
        <w:tc>
          <w:tcPr>
            <w:tcW w:w="3317" w:type="dxa"/>
            <w:gridSpan w:val="2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=33)</w:t>
            </w:r>
          </w:p>
        </w:tc>
      </w:tr>
      <w:tr w:rsidR="00CD210F" w:rsidRPr="0018637C" w:rsidTr="00EC249D">
        <w:trPr>
          <w:trHeight w:val="330"/>
        </w:trPr>
        <w:tc>
          <w:tcPr>
            <w:tcW w:w="3253" w:type="dxa"/>
            <w:gridSpan w:val="2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GTR2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:1675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80,1%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78,8%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13,2%*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88,5%*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86,8%*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11,5%*</w:t>
            </w: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3:894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72,8%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6,4%*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33,3%*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93,6%*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66,7%*</w:t>
            </w: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20%*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80%*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D6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78,8%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="000F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CD210F" w:rsidRPr="0018637C" w:rsidTr="00EC249D">
        <w:trPr>
          <w:trHeight w:val="289"/>
        </w:trPr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GPIII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13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FGB</w:t>
            </w: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99,3%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13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50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1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  <w:tc>
          <w:tcPr>
            <w:tcW w:w="1658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6E30" w:rsidRDefault="00CD210F" w:rsidP="00B6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%</w:t>
      </w:r>
      <w:r w:rsidR="00B66E30" w:rsidRPr="001144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отношению к чи</w:t>
      </w:r>
      <w:r w:rsidR="00B66E30">
        <w:rPr>
          <w:rFonts w:ascii="Times New Roman" w:hAnsi="Times New Roman" w:cs="Times New Roman"/>
          <w:sz w:val="28"/>
          <w:szCs w:val="28"/>
        </w:rPr>
        <w:t xml:space="preserve">слу пациентов в данной группе </w:t>
      </w:r>
    </w:p>
    <w:p w:rsidR="005C10D5" w:rsidRDefault="00CD210F" w:rsidP="00B66E3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%*</w:t>
      </w:r>
      <w:r w:rsidR="00B66E3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30">
        <w:rPr>
          <w:rFonts w:ascii="Times New Roman" w:hAnsi="Times New Roman" w:cs="Times New Roman"/>
          <w:sz w:val="28"/>
          <w:szCs w:val="28"/>
        </w:rPr>
        <w:t>удельный вес мутации</w:t>
      </w:r>
    </w:p>
    <w:p w:rsidR="00CD210F" w:rsidRDefault="00CD210F" w:rsidP="00DA6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пациентов, перенесших реваскуляризирующую операцию, частота ампутаций </w:t>
      </w:r>
      <w:r w:rsidR="00967F3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составила 18% (7 человек). В связи с этим у всех больн</w:t>
      </w:r>
      <w:r w:rsidR="00967F33">
        <w:rPr>
          <w:rFonts w:ascii="Times New Roman" w:hAnsi="Times New Roman"/>
          <w:sz w:val="28"/>
          <w:szCs w:val="28"/>
        </w:rPr>
        <w:t>ых был изучен полиморфизм генов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967F33">
        <w:rPr>
          <w:rFonts w:ascii="Times New Roman" w:hAnsi="Times New Roman"/>
          <w:sz w:val="28"/>
          <w:szCs w:val="28"/>
        </w:rPr>
        <w:t>табл.</w:t>
      </w:r>
      <w:r>
        <w:rPr>
          <w:rFonts w:ascii="Times New Roman" w:hAnsi="Times New Roman"/>
          <w:sz w:val="28"/>
          <w:szCs w:val="28"/>
        </w:rPr>
        <w:t xml:space="preserve"> </w:t>
      </w:r>
      <w:r w:rsidR="00B66E30">
        <w:rPr>
          <w:rFonts w:ascii="Times New Roman" w:hAnsi="Times New Roman"/>
          <w:sz w:val="28"/>
          <w:szCs w:val="28"/>
        </w:rPr>
        <w:t>4</w:t>
      </w:r>
      <w:r w:rsidRPr="00C83CF6">
        <w:rPr>
          <w:rFonts w:ascii="Times New Roman" w:hAnsi="Times New Roman"/>
          <w:sz w:val="28"/>
          <w:szCs w:val="28"/>
        </w:rPr>
        <w:t>).</w:t>
      </w:r>
    </w:p>
    <w:p w:rsidR="000B42A9" w:rsidRDefault="000B42A9" w:rsidP="00DA6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2A9" w:rsidRDefault="000B42A9" w:rsidP="00DA6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10F" w:rsidRDefault="00B66E30" w:rsidP="00DA6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CD210F" w:rsidRDefault="00CE76A4" w:rsidP="00DA6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частоты</w:t>
      </w:r>
      <w:r w:rsidR="00CD210F">
        <w:rPr>
          <w:rFonts w:ascii="Times New Roman" w:hAnsi="Times New Roman"/>
          <w:sz w:val="28"/>
          <w:szCs w:val="28"/>
        </w:rPr>
        <w:t xml:space="preserve"> генетического полиморфизма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D210F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ь</w:t>
      </w:r>
      <w:r w:rsidR="00CD210F">
        <w:rPr>
          <w:rFonts w:ascii="Times New Roman" w:hAnsi="Times New Roman"/>
          <w:sz w:val="28"/>
          <w:szCs w:val="28"/>
        </w:rPr>
        <w:t xml:space="preserve"> хирургического лечения ОААНК.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6"/>
        <w:gridCol w:w="1750"/>
        <w:gridCol w:w="1765"/>
        <w:gridCol w:w="1364"/>
        <w:gridCol w:w="1559"/>
        <w:gridCol w:w="1560"/>
      </w:tblGrid>
      <w:tr w:rsidR="00CD210F" w:rsidRPr="0018637C" w:rsidTr="00EC249D">
        <w:trPr>
          <w:trHeight w:val="330"/>
        </w:trPr>
        <w:tc>
          <w:tcPr>
            <w:tcW w:w="3286" w:type="dxa"/>
            <w:gridSpan w:val="2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Гены</w:t>
            </w:r>
          </w:p>
        </w:tc>
        <w:tc>
          <w:tcPr>
            <w:tcW w:w="6248" w:type="dxa"/>
            <w:gridSpan w:val="4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реконструктивных операций</w:t>
            </w:r>
          </w:p>
        </w:tc>
      </w:tr>
      <w:tr w:rsidR="00CD210F" w:rsidRPr="0018637C" w:rsidTr="00EC249D">
        <w:trPr>
          <w:trHeight w:val="330"/>
        </w:trPr>
        <w:tc>
          <w:tcPr>
            <w:tcW w:w="3286" w:type="dxa"/>
            <w:gridSpan w:val="2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Эффективны (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=32)</w:t>
            </w:r>
          </w:p>
        </w:tc>
        <w:tc>
          <w:tcPr>
            <w:tcW w:w="3119" w:type="dxa"/>
            <w:gridSpan w:val="2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Неэффективны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=7)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GTR2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:1675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50%*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,7%*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50%*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14,3%*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3:894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87,5%*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12,5%*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65%*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35%*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D6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65,6%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tabs>
                <w:tab w:val="left" w:pos="330"/>
                <w:tab w:val="center" w:pos="12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tabs>
                <w:tab w:val="left" w:pos="330"/>
                <w:tab w:val="center" w:pos="12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="00B66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50%*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50%*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GPIII</w:t>
            </w: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</w:tr>
      <w:tr w:rsidR="00CD210F" w:rsidRPr="0018637C" w:rsidTr="00EC249D">
        <w:tc>
          <w:tcPr>
            <w:tcW w:w="1536" w:type="dxa"/>
            <w:vMerge w:val="restart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FGB</w:t>
            </w: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0F" w:rsidRPr="0018637C" w:rsidTr="00EC249D">
        <w:tc>
          <w:tcPr>
            <w:tcW w:w="1536" w:type="dxa"/>
            <w:vMerge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</w:p>
        </w:tc>
        <w:tc>
          <w:tcPr>
            <w:tcW w:w="1765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100%*</w:t>
            </w:r>
          </w:p>
        </w:tc>
        <w:tc>
          <w:tcPr>
            <w:tcW w:w="1559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D210F" w:rsidRPr="0018637C" w:rsidRDefault="00CD210F" w:rsidP="00DA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210F" w:rsidRDefault="00CD210F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%</w:t>
      </w:r>
      <w:r w:rsidR="000F06A3" w:rsidRPr="001144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отношению к числу пациентов в данной группе</w:t>
      </w:r>
    </w:p>
    <w:p w:rsidR="00CD210F" w:rsidRDefault="000F06A3" w:rsidP="000F06A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%*</w:t>
      </w:r>
      <w:r w:rsidRPr="00114415">
        <w:rPr>
          <w:rFonts w:ascii="Times New Roman" w:hAnsi="Times New Roman" w:cs="Times New Roman"/>
          <w:sz w:val="28"/>
          <w:szCs w:val="28"/>
        </w:rPr>
        <w:t xml:space="preserve"> – </w:t>
      </w:r>
      <w:r w:rsidR="00CD210F">
        <w:rPr>
          <w:rFonts w:ascii="Times New Roman" w:hAnsi="Times New Roman" w:cs="Times New Roman"/>
          <w:sz w:val="28"/>
          <w:szCs w:val="28"/>
        </w:rPr>
        <w:t>удельный вес определяемой мутации</w:t>
      </w:r>
    </w:p>
    <w:p w:rsidR="00CD210F" w:rsidRDefault="00967F33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</w:t>
      </w:r>
      <w:r w:rsidR="00CD210F">
        <w:rPr>
          <w:rFonts w:ascii="Times New Roman" w:hAnsi="Times New Roman"/>
          <w:sz w:val="28"/>
          <w:szCs w:val="28"/>
        </w:rPr>
        <w:t xml:space="preserve">что статистически значимых отличий по частоте встречаемости генов </w:t>
      </w:r>
      <w:r w:rsidR="00CD210F" w:rsidRPr="00F900F3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CD210F" w:rsidRPr="00F900F3">
        <w:rPr>
          <w:rFonts w:ascii="Times New Roman" w:hAnsi="Times New Roman" w:cs="Times New Roman"/>
          <w:sz w:val="28"/>
          <w:szCs w:val="28"/>
        </w:rPr>
        <w:t>3:894</w:t>
      </w:r>
      <w:r w:rsidR="00CD210F">
        <w:rPr>
          <w:rFonts w:ascii="Times New Roman" w:hAnsi="Times New Roman" w:cs="Times New Roman"/>
          <w:sz w:val="28"/>
          <w:szCs w:val="28"/>
        </w:rPr>
        <w:t>,</w:t>
      </w:r>
      <w:r w:rsidR="00CD210F" w:rsidRPr="00F900F3">
        <w:rPr>
          <w:rFonts w:ascii="Times New Roman" w:hAnsi="Times New Roman" w:cs="Times New Roman"/>
          <w:sz w:val="28"/>
          <w:szCs w:val="28"/>
        </w:rPr>
        <w:t xml:space="preserve"> </w:t>
      </w:r>
      <w:r w:rsidR="00CD210F" w:rsidRPr="00F900F3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="00CD210F" w:rsidRPr="00F900F3">
        <w:rPr>
          <w:rFonts w:ascii="Times New Roman" w:hAnsi="Times New Roman" w:cs="Times New Roman"/>
          <w:sz w:val="28"/>
          <w:szCs w:val="28"/>
        </w:rPr>
        <w:t>2</w:t>
      </w:r>
      <w:r w:rsidR="00CD210F" w:rsidRPr="00F900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210F" w:rsidRPr="00F900F3">
        <w:rPr>
          <w:rFonts w:ascii="Times New Roman" w:hAnsi="Times New Roman" w:cs="Times New Roman"/>
          <w:sz w:val="28"/>
          <w:szCs w:val="28"/>
        </w:rPr>
        <w:t>9</w:t>
      </w:r>
      <w:r w:rsidR="00CD210F">
        <w:rPr>
          <w:rFonts w:ascii="Times New Roman" w:hAnsi="Times New Roman" w:cs="Times New Roman"/>
          <w:sz w:val="28"/>
          <w:szCs w:val="28"/>
        </w:rPr>
        <w:t>,</w:t>
      </w:r>
      <w:r w:rsidR="00CD210F" w:rsidRPr="00F900F3">
        <w:rPr>
          <w:rFonts w:ascii="Times New Roman" w:hAnsi="Times New Roman" w:cs="Times New Roman"/>
          <w:sz w:val="28"/>
          <w:szCs w:val="28"/>
        </w:rPr>
        <w:t xml:space="preserve"> </w:t>
      </w:r>
      <w:r w:rsidR="00CD210F" w:rsidRPr="00F900F3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="00CD210F" w:rsidRPr="00F900F3">
        <w:rPr>
          <w:rFonts w:ascii="Times New Roman" w:hAnsi="Times New Roman" w:cs="Times New Roman"/>
          <w:sz w:val="28"/>
          <w:szCs w:val="28"/>
        </w:rPr>
        <w:t>2</w:t>
      </w:r>
      <w:r w:rsidR="00CD210F" w:rsidRPr="00F900F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10F" w:rsidRPr="00F900F3">
        <w:rPr>
          <w:rFonts w:ascii="Times New Roman" w:hAnsi="Times New Roman" w:cs="Times New Roman"/>
          <w:sz w:val="28"/>
          <w:szCs w:val="28"/>
        </w:rPr>
        <w:t>6</w:t>
      </w:r>
      <w:r w:rsidR="00CD210F">
        <w:rPr>
          <w:rFonts w:ascii="Times New Roman" w:hAnsi="Times New Roman" w:cs="Times New Roman"/>
          <w:sz w:val="28"/>
          <w:szCs w:val="28"/>
        </w:rPr>
        <w:t xml:space="preserve"> , </w:t>
      </w:r>
      <w:r w:rsidR="00CD210F" w:rsidRPr="00F900F3">
        <w:rPr>
          <w:rFonts w:ascii="Times New Roman" w:hAnsi="Times New Roman" w:cs="Times New Roman"/>
          <w:sz w:val="28"/>
          <w:szCs w:val="28"/>
          <w:lang w:val="en-US"/>
        </w:rPr>
        <w:t>GPIII</w:t>
      </w:r>
      <w:r w:rsidR="00CD210F" w:rsidRPr="00F900F3">
        <w:rPr>
          <w:rFonts w:ascii="Times New Roman" w:hAnsi="Times New Roman" w:cs="Times New Roman"/>
          <w:sz w:val="28"/>
          <w:szCs w:val="28"/>
        </w:rPr>
        <w:t>А</w:t>
      </w:r>
      <w:r w:rsidR="00CD210F">
        <w:rPr>
          <w:rFonts w:ascii="Times New Roman" w:hAnsi="Times New Roman" w:cs="Times New Roman"/>
          <w:sz w:val="28"/>
          <w:szCs w:val="28"/>
        </w:rPr>
        <w:t xml:space="preserve"> между группами выявлено не было (р</w:t>
      </w:r>
      <w:r w:rsidR="00CD210F" w:rsidRPr="00F900F3">
        <w:rPr>
          <w:rFonts w:ascii="Times New Roman" w:hAnsi="Times New Roman" w:cs="Times New Roman"/>
          <w:sz w:val="28"/>
          <w:szCs w:val="28"/>
        </w:rPr>
        <w:t>&gt;</w:t>
      </w:r>
      <w:r w:rsidR="00CD210F">
        <w:rPr>
          <w:rFonts w:ascii="Times New Roman" w:hAnsi="Times New Roman" w:cs="Times New Roman"/>
          <w:sz w:val="28"/>
          <w:szCs w:val="28"/>
        </w:rPr>
        <w:t xml:space="preserve">0,05). Среди генов, которые ассоциированы с неэффективностью реконструктивных операций наибольшую клиническую значимость имеют: гетерозиготный вариант </w:t>
      </w:r>
      <w:r w:rsidR="00CD210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10F" w:rsidRPr="00F900F3">
        <w:rPr>
          <w:rFonts w:ascii="Times New Roman" w:hAnsi="Times New Roman" w:cs="Times New Roman"/>
          <w:sz w:val="28"/>
          <w:szCs w:val="28"/>
        </w:rPr>
        <w:t>5</w:t>
      </w:r>
      <w:r w:rsidR="00CD210F">
        <w:rPr>
          <w:rFonts w:ascii="Times New Roman" w:hAnsi="Times New Roman" w:cs="Times New Roman"/>
          <w:sz w:val="28"/>
          <w:szCs w:val="28"/>
        </w:rPr>
        <w:t xml:space="preserve"> , </w:t>
      </w:r>
      <w:r w:rsidR="00CD210F" w:rsidRPr="00F900F3">
        <w:rPr>
          <w:rFonts w:ascii="Times New Roman" w:hAnsi="Times New Roman" w:cs="Times New Roman"/>
          <w:sz w:val="28"/>
          <w:szCs w:val="28"/>
        </w:rPr>
        <w:t>Р</w:t>
      </w:r>
      <w:r w:rsidR="00CD210F" w:rsidRPr="00F900F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0F06A3">
        <w:rPr>
          <w:rFonts w:ascii="Times New Roman" w:hAnsi="Times New Roman" w:cs="Times New Roman"/>
          <w:sz w:val="28"/>
          <w:szCs w:val="28"/>
        </w:rPr>
        <w:t>-</w:t>
      </w:r>
      <w:r w:rsidR="00CD210F" w:rsidRPr="00F900F3">
        <w:rPr>
          <w:rFonts w:ascii="Times New Roman" w:hAnsi="Times New Roman" w:cs="Times New Roman"/>
          <w:sz w:val="28"/>
          <w:szCs w:val="28"/>
        </w:rPr>
        <w:t>1</w:t>
      </w:r>
      <w:r w:rsidR="00CD210F">
        <w:rPr>
          <w:rFonts w:ascii="Times New Roman" w:hAnsi="Times New Roman" w:cs="Times New Roman"/>
          <w:sz w:val="28"/>
          <w:szCs w:val="28"/>
        </w:rPr>
        <w:t xml:space="preserve"> (р&lt;0,001) и </w:t>
      </w:r>
      <w:r w:rsidR="00CD210F" w:rsidRPr="00F900F3">
        <w:rPr>
          <w:rFonts w:ascii="Times New Roman" w:hAnsi="Times New Roman" w:cs="Times New Roman"/>
          <w:sz w:val="28"/>
          <w:szCs w:val="28"/>
        </w:rPr>
        <w:t>А</w:t>
      </w:r>
      <w:r w:rsidR="00CD210F" w:rsidRPr="00F900F3">
        <w:rPr>
          <w:rFonts w:ascii="Times New Roman" w:hAnsi="Times New Roman" w:cs="Times New Roman"/>
          <w:sz w:val="28"/>
          <w:szCs w:val="28"/>
          <w:lang w:val="en-US"/>
        </w:rPr>
        <w:t>GTR</w:t>
      </w:r>
      <w:r w:rsidR="00CD210F" w:rsidRPr="00F900F3">
        <w:rPr>
          <w:rFonts w:ascii="Times New Roman" w:hAnsi="Times New Roman" w:cs="Times New Roman"/>
          <w:sz w:val="28"/>
          <w:szCs w:val="28"/>
        </w:rPr>
        <w:t>2:1675</w:t>
      </w:r>
      <w:r w:rsidR="00CD210F">
        <w:rPr>
          <w:rFonts w:ascii="Times New Roman" w:hAnsi="Times New Roman" w:cs="Times New Roman"/>
          <w:sz w:val="28"/>
          <w:szCs w:val="28"/>
        </w:rPr>
        <w:t xml:space="preserve"> (р</w:t>
      </w:r>
      <w:r w:rsidR="00CD210F" w:rsidRPr="00F900F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0,05).</w:t>
      </w:r>
    </w:p>
    <w:p w:rsidR="00CD210F" w:rsidRDefault="00967F33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метода хирургической коррекции</w:t>
      </w:r>
      <w:r w:rsidR="008C5CAB">
        <w:rPr>
          <w:rFonts w:ascii="Times New Roman" w:hAnsi="Times New Roman" w:cs="Times New Roman"/>
          <w:sz w:val="28"/>
          <w:szCs w:val="28"/>
        </w:rPr>
        <w:t xml:space="preserve"> магистрального кровотока </w:t>
      </w:r>
      <w:r w:rsidR="00CD210F">
        <w:rPr>
          <w:rFonts w:ascii="Times New Roman" w:hAnsi="Times New Roman" w:cs="Times New Roman"/>
          <w:sz w:val="28"/>
          <w:szCs w:val="28"/>
        </w:rPr>
        <w:t>ампутации конечности были выполнены в 50</w:t>
      </w:r>
      <w:r w:rsidR="008C5CAB">
        <w:rPr>
          <w:rFonts w:ascii="Times New Roman" w:hAnsi="Times New Roman" w:cs="Times New Roman"/>
          <w:sz w:val="28"/>
          <w:szCs w:val="28"/>
        </w:rPr>
        <w:t>% наблюдений после тромбэктомии и</w:t>
      </w:r>
      <w:r w:rsidR="00CD210F">
        <w:rPr>
          <w:rFonts w:ascii="Times New Roman" w:hAnsi="Times New Roman" w:cs="Times New Roman"/>
          <w:sz w:val="28"/>
          <w:szCs w:val="28"/>
        </w:rPr>
        <w:t xml:space="preserve"> в 67% случаев после эндартерэктомии, БПШ и ПБШ. Причинами ампутаций после реваскуляризирующих операций был тромбоз шунта при шунтировании артерии и при выполнении дезоблитерирующих операций.</w:t>
      </w:r>
      <w:r w:rsidR="008C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AB" w:rsidRDefault="008C5CAB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По-видимому, при наличии высокой частоты полиморфизма генов, ассоциированных с выполнением ампутации выполнение данных оперативных вмешательств в конкретной клинической ситуации должно быть минимизировано.</w:t>
      </w:r>
    </w:p>
    <w:p w:rsidR="005C5617" w:rsidRDefault="00CD725C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полиморфизма определяемых генов при эффективном консервативном лечении и реконструктивных опер</w:t>
      </w:r>
      <w:r w:rsidR="000F06A3">
        <w:rPr>
          <w:rFonts w:ascii="Times New Roman" w:hAnsi="Times New Roman" w:cs="Times New Roman"/>
          <w:sz w:val="28"/>
          <w:szCs w:val="28"/>
        </w:rPr>
        <w:t>ациях была неодинаковой.</w:t>
      </w:r>
    </w:p>
    <w:p w:rsidR="005C5617" w:rsidRDefault="005C5617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больных при эффективной консервативной терапии достоверно чаще определен полиморфизм генов </w:t>
      </w:r>
      <w:r w:rsidRPr="00F900F3">
        <w:rPr>
          <w:rFonts w:ascii="Times New Roman" w:hAnsi="Times New Roman" w:cs="Times New Roman"/>
          <w:sz w:val="28"/>
          <w:szCs w:val="28"/>
        </w:rPr>
        <w:t>А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GTR</w:t>
      </w:r>
      <w:r w:rsidRPr="00F900F3">
        <w:rPr>
          <w:rFonts w:ascii="Times New Roman" w:hAnsi="Times New Roman" w:cs="Times New Roman"/>
          <w:sz w:val="28"/>
          <w:szCs w:val="28"/>
        </w:rPr>
        <w:t>2:1675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00F3">
        <w:rPr>
          <w:rFonts w:ascii="Times New Roman" w:hAnsi="Times New Roman" w:cs="Times New Roman"/>
          <w:sz w:val="28"/>
          <w:szCs w:val="28"/>
        </w:rPr>
        <w:t>Р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0F06A3">
        <w:rPr>
          <w:rFonts w:ascii="Times New Roman" w:hAnsi="Times New Roman" w:cs="Times New Roman"/>
          <w:sz w:val="28"/>
          <w:szCs w:val="28"/>
        </w:rPr>
        <w:t>-</w:t>
      </w:r>
      <w:r w:rsidRPr="00F900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а при эффективном восстановлении магистрального артериального кровотока достоверно чаще встречались генетические варианты цитохрома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0222">
        <w:rPr>
          <w:rFonts w:ascii="Times New Roman" w:hAnsi="Times New Roman" w:cs="Times New Roman"/>
          <w:sz w:val="28"/>
          <w:szCs w:val="28"/>
        </w:rPr>
        <w:t>-450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Pr="00F900F3">
        <w:rPr>
          <w:rFonts w:ascii="Times New Roman" w:hAnsi="Times New Roman" w:cs="Times New Roman"/>
          <w:sz w:val="28"/>
          <w:szCs w:val="28"/>
        </w:rPr>
        <w:t>2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00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Pr="00F900F3">
        <w:rPr>
          <w:rFonts w:ascii="Times New Roman" w:hAnsi="Times New Roman" w:cs="Times New Roman"/>
          <w:sz w:val="28"/>
          <w:szCs w:val="28"/>
        </w:rPr>
        <w:t>2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00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генов гемостаза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2 и 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GPIII</w:t>
      </w:r>
      <w:r w:rsidRPr="00F900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B516F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0,0001). Различий по частоте мутаций генов </w:t>
      </w:r>
      <w:r>
        <w:rPr>
          <w:rFonts w:ascii="Times New Roman" w:hAnsi="Times New Roman" w:cs="Times New Roman"/>
          <w:sz w:val="28"/>
          <w:szCs w:val="28"/>
          <w:lang w:val="en-US"/>
        </w:rPr>
        <w:t>FGB</w:t>
      </w:r>
      <w:r w:rsidRPr="0024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F900F3">
        <w:rPr>
          <w:rFonts w:ascii="Times New Roman" w:hAnsi="Times New Roman" w:cs="Times New Roman"/>
          <w:sz w:val="28"/>
          <w:szCs w:val="28"/>
        </w:rPr>
        <w:t>3:894</w:t>
      </w:r>
      <w:r>
        <w:rPr>
          <w:rFonts w:ascii="Times New Roman" w:hAnsi="Times New Roman" w:cs="Times New Roman"/>
          <w:sz w:val="28"/>
          <w:szCs w:val="28"/>
        </w:rPr>
        <w:t xml:space="preserve"> между группами не выявлено</w:t>
      </w:r>
    </w:p>
    <w:p w:rsidR="00CD210F" w:rsidRPr="00D35A71" w:rsidRDefault="008C5CAB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существующим представлениям степень доказательности полученных </w:t>
      </w:r>
      <w:r w:rsidR="00D35A71">
        <w:rPr>
          <w:rFonts w:ascii="Times New Roman" w:hAnsi="Times New Roman" w:cs="Times New Roman"/>
          <w:sz w:val="28"/>
          <w:szCs w:val="28"/>
        </w:rPr>
        <w:t xml:space="preserve">данных значимо возрастает при использовании методов многомерной статистики.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В связи с этим и</w:t>
      </w:r>
      <w:r w:rsidR="00A31749">
        <w:rPr>
          <w:rFonts w:ascii="Times New Roman" w:eastAsia="Times New Roman" w:hAnsi="Times New Roman" w:cs="Times New Roman"/>
          <w:sz w:val="28"/>
          <w:szCs w:val="28"/>
        </w:rPr>
        <w:t xml:space="preserve">зучены возможности </w:t>
      </w:r>
      <w:r w:rsidR="00A31749" w:rsidRPr="00141BDE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эффективности оперативных методов лечения хронической ишемии нижних конечностей с </w:t>
      </w:r>
      <w:r w:rsidR="00A31749">
        <w:rPr>
          <w:rFonts w:ascii="Times New Roman" w:eastAsia="Times New Roman" w:hAnsi="Times New Roman" w:cs="Times New Roman"/>
          <w:sz w:val="28"/>
          <w:szCs w:val="28"/>
        </w:rPr>
        <w:t>учетом генетического полиморфизма</w:t>
      </w:r>
      <w:r w:rsidR="00A31749" w:rsidRPr="00141B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174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3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ервая группа включала пациентов, перенесших ампутацию конечности (40 человек – 55,6%). Пациентам второй группы была выполнена реконструктивная операция на сосудах нижней конечности (32 пациента – 44,4%). </w:t>
      </w:r>
      <w:r w:rsidR="00CD210F" w:rsidRPr="00141BDE">
        <w:rPr>
          <w:rFonts w:ascii="Times New Roman" w:eastAsia="Times New Roman" w:hAnsi="Times New Roman" w:cs="Times New Roman"/>
          <w:sz w:val="28"/>
          <w:szCs w:val="28"/>
        </w:rPr>
        <w:t>Пациенты, которые получали консервативную сосудистую терапию в исследование включены не были, так как дл</w:t>
      </w:r>
      <w:r w:rsidR="00CD210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D210F" w:rsidRPr="00141BDE">
        <w:rPr>
          <w:rFonts w:ascii="Times New Roman" w:eastAsia="Times New Roman" w:hAnsi="Times New Roman" w:cs="Times New Roman"/>
          <w:sz w:val="28"/>
          <w:szCs w:val="28"/>
        </w:rPr>
        <w:t xml:space="preserve">данной группы больных в национальных рекомендациях по ведению пациентов с заболеваниями </w:t>
      </w:r>
      <w:r w:rsidR="00CD210F">
        <w:rPr>
          <w:rFonts w:ascii="Times New Roman" w:eastAsia="Times New Roman" w:hAnsi="Times New Roman" w:cs="Times New Roman"/>
          <w:sz w:val="28"/>
          <w:szCs w:val="28"/>
        </w:rPr>
        <w:t xml:space="preserve">артерий нижних конечностей </w:t>
      </w:r>
      <w:r w:rsidR="00CD210F" w:rsidRPr="00141BDE">
        <w:rPr>
          <w:rFonts w:ascii="Times New Roman" w:eastAsia="Times New Roman" w:hAnsi="Times New Roman" w:cs="Times New Roman"/>
          <w:sz w:val="28"/>
          <w:szCs w:val="28"/>
        </w:rPr>
        <w:t>подробно описана тактика ведения данного контингента больных</w:t>
      </w:r>
      <w:r w:rsidR="00CD2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0F" w:rsidRPr="00141BDE">
        <w:rPr>
          <w:rFonts w:ascii="Times New Roman" w:eastAsia="Times New Roman" w:hAnsi="Times New Roman" w:cs="Times New Roman"/>
          <w:sz w:val="28"/>
          <w:szCs w:val="28"/>
        </w:rPr>
        <w:t>и в объективизации подхода к прогнозированию течения заболевания на основе генетического полиморфизма</w:t>
      </w:r>
      <w:r w:rsidR="005C5617">
        <w:rPr>
          <w:rFonts w:ascii="Times New Roman" w:eastAsia="Times New Roman" w:hAnsi="Times New Roman" w:cs="Times New Roman"/>
          <w:sz w:val="28"/>
          <w:szCs w:val="28"/>
        </w:rPr>
        <w:t>, с нашей точки зрения,</w:t>
      </w:r>
      <w:r w:rsidR="00CD725C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нет</w:t>
      </w:r>
      <w:r w:rsidR="00CD210F" w:rsidRPr="00141BDE">
        <w:rPr>
          <w:rFonts w:ascii="Times New Roman" w:eastAsia="Times New Roman" w:hAnsi="Times New Roman" w:cs="Times New Roman"/>
          <w:sz w:val="28"/>
          <w:szCs w:val="28"/>
        </w:rPr>
        <w:t>. Поэтому нами была предпринята попытка прогнозирования эффективности оперативных методов лечения хронической ишемии нижних конечностей с учетом генетической составляющей.</w:t>
      </w:r>
    </w:p>
    <w:p w:rsidR="00CD210F" w:rsidRDefault="00CD210F" w:rsidP="00DA625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D210F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 методом редукции множества признаков в программе </w:t>
      </w:r>
      <w:r w:rsidRPr="00CD210F">
        <w:rPr>
          <w:rFonts w:ascii="Times New Roman" w:hAnsi="Times New Roman" w:cs="Times New Roman"/>
          <w:sz w:val="28"/>
          <w:szCs w:val="28"/>
        </w:rPr>
        <w:t>«</w:t>
      </w:r>
      <w:r w:rsidRPr="00CD210F">
        <w:rPr>
          <w:rFonts w:ascii="Times New Roman" w:hAnsi="Times New Roman" w:cs="Times New Roman"/>
          <w:sz w:val="28"/>
          <w:szCs w:val="28"/>
          <w:lang w:val="en-US"/>
        </w:rPr>
        <w:t>MedCalc</w:t>
      </w:r>
      <w:r w:rsidRPr="00CD21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3A4">
        <w:rPr>
          <w:rFonts w:ascii="Times New Roman" w:hAnsi="Times New Roman" w:cs="Times New Roman"/>
          <w:sz w:val="28"/>
          <w:szCs w:val="28"/>
        </w:rPr>
        <w:t xml:space="preserve"> 12.7.0.0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0F">
        <w:rPr>
          <w:rFonts w:ascii="Times New Roman" w:hAnsi="Times New Roman" w:cs="Times New Roman"/>
          <w:color w:val="000000"/>
          <w:sz w:val="28"/>
          <w:szCs w:val="28"/>
        </w:rPr>
        <w:t xml:space="preserve">были выделены комбинации наиболее значимых показателей, отличающие группы друг от друга. Для построения прогностической модели в отношении эффективности оперативных методов лечения хронических облитерирующих заболеваний были использованы ROC-анализ и построение логистической регрессии. В эту модель оказались включенными следующие переменные: </w:t>
      </w:r>
      <w:r w:rsidRPr="00CD210F">
        <w:rPr>
          <w:rFonts w:ascii="Times New Roman" w:hAnsi="Times New Roman" w:cs="Times New Roman"/>
          <w:sz w:val="28"/>
          <w:szCs w:val="28"/>
        </w:rPr>
        <w:t>полиморфизм гена э</w:t>
      </w:r>
      <w:r w:rsidRPr="00CD21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ндотелиальной синтазы оксида азота (NOS3:894) и гена рецептора ангиотензина II второго типа (AGTR2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CD21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1675); возраст пациентов; уровень окклюзионно-стенотического поражения; показатели липидограммы: липопротеинов низкой плотности (ЛПНП) и уровень триглицеридов (ТГ).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35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Прогностическая мощность составила </w:t>
      </w:r>
      <w:r w:rsidRPr="00721823">
        <w:rPr>
          <w:rFonts w:ascii="Times New Roman" w:eastAsia="Times New Roman" w:hAnsi="Times New Roman" w:cs="Times New Roman"/>
          <w:color w:val="000000"/>
          <w:sz w:val="28"/>
          <w:szCs w:val="28"/>
        </w:rPr>
        <w:t>90,28%.</w:t>
      </w:r>
      <w:r w:rsidR="000F06A3">
        <w:rPr>
          <w:rFonts w:ascii="Times New Roman" w:eastAsia="Times New Roman" w:hAnsi="Times New Roman" w:cs="Times New Roman"/>
          <w:color w:val="000000"/>
          <w:sz w:val="28"/>
          <w:szCs w:val="28"/>
        </w:rPr>
        <w:t>(рис.1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210F" w:rsidRPr="00CD210F" w:rsidRDefault="00CD210F" w:rsidP="000F06A3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D210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772025" cy="2809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37" cy="28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0F" w:rsidRDefault="00CD210F" w:rsidP="00DA62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 </w:t>
      </w:r>
      <w:r w:rsidR="000F06A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B1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1D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ROC</w:t>
      </w:r>
      <w:r w:rsidRPr="003B1D4D">
        <w:rPr>
          <w:rFonts w:ascii="Times New Roman" w:eastAsia="Times New Roman" w:hAnsi="Times New Roman" w:cs="Times New Roman"/>
          <w:color w:val="000000"/>
          <w:sz w:val="28"/>
          <w:szCs w:val="28"/>
        </w:rPr>
        <w:t>-кривые независимых переменных</w:t>
      </w:r>
    </w:p>
    <w:p w:rsidR="00027C50" w:rsidRPr="00B168DF" w:rsidRDefault="00027C50" w:rsidP="00DA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Площадь под кривой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027C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AUC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027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указывает на уровень прогностической значимости.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Наименьшая точность переменной выявлена для прогноза в отношении уровня ТГ в крови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=0,0663 (0,538-0,767)). Самое высокое значение площади под кривой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</w:t>
      </w:r>
      <w:r w:rsidR="000F06A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0,892 (0,719-0,906)) выявлено для переменной полиморфизм гена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AGTR</w:t>
      </w:r>
      <w:r w:rsidRPr="00B168DF">
        <w:rPr>
          <w:rFonts w:ascii="Times New Roman" w:eastAsia="Times New Roman" w:hAnsi="Times New Roman" w:cs="Times New Roman"/>
          <w:color w:val="000000"/>
          <w:sz w:val="28"/>
          <w:szCs w:val="28"/>
        </w:rPr>
        <w:t>2:1675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и это значение было недостаточно высоким.</w:t>
      </w:r>
    </w:p>
    <w:p w:rsidR="00CD210F" w:rsidRPr="00027C50" w:rsidRDefault="00027C50" w:rsidP="00DA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C50">
        <w:rPr>
          <w:rFonts w:ascii="Times New Roman" w:hAnsi="Times New Roman" w:cs="Times New Roman"/>
          <w:color w:val="000000"/>
          <w:sz w:val="28"/>
          <w:szCs w:val="28"/>
        </w:rPr>
        <w:t>В дальнейшем с целью выявления возможной комбинации выделенных переменных построено регрессионное уравнение,</w:t>
      </w:r>
      <w:r w:rsidRPr="00027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включением всех значимых переменных, в результате оно имело вид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A31749" w:rsidRDefault="00CD210F" w:rsidP="00DA6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LOG</w:t>
      </w:r>
      <w:r w:rsidR="00A31749" w:rsidRPr="00A317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=СУММ(313,6572;1,67772*</w:t>
      </w:r>
      <w:r w:rsidR="00A31749" w:rsidRPr="00A31749">
        <w:rPr>
          <w:rFonts w:ascii="Times New Roman" w:hAnsi="Times New Roman" w:cs="Times New Roman"/>
          <w:b/>
          <w:sz w:val="24"/>
          <w:szCs w:val="24"/>
          <w:lang w:val="en-US"/>
        </w:rPr>
        <w:t>AGTR</w:t>
      </w:r>
      <w:r w:rsidR="00A31749" w:rsidRPr="00A31749">
        <w:rPr>
          <w:rFonts w:ascii="Times New Roman" w:hAnsi="Times New Roman" w:cs="Times New Roman"/>
          <w:b/>
          <w:sz w:val="24"/>
          <w:szCs w:val="24"/>
        </w:rPr>
        <w:t>2:1675</w:t>
      </w:r>
      <w:r w:rsidR="00A31749" w:rsidRPr="00A317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;-3,16337*УР;1,67003*ТГ;</w:t>
      </w:r>
      <w:r w:rsidR="00A317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A31749" w:rsidRPr="00A31749" w:rsidRDefault="00A31749" w:rsidP="00DA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7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-0,057423*ВЗР;-1,59131*</w:t>
      </w:r>
      <w:r w:rsidRPr="00A31749">
        <w:rPr>
          <w:rFonts w:ascii="Times New Roman" w:hAnsi="Times New Roman" w:cs="Times New Roman"/>
          <w:sz w:val="24"/>
          <w:szCs w:val="24"/>
        </w:rPr>
        <w:t xml:space="preserve"> </w:t>
      </w:r>
      <w:r w:rsidRPr="00A31749">
        <w:rPr>
          <w:rFonts w:ascii="Times New Roman" w:hAnsi="Times New Roman" w:cs="Times New Roman"/>
          <w:b/>
          <w:sz w:val="24"/>
          <w:szCs w:val="24"/>
          <w:lang w:val="en-US"/>
        </w:rPr>
        <w:t>NOS</w:t>
      </w:r>
      <w:r w:rsidRPr="00A31749">
        <w:rPr>
          <w:rFonts w:ascii="Times New Roman" w:hAnsi="Times New Roman" w:cs="Times New Roman"/>
          <w:b/>
          <w:sz w:val="24"/>
          <w:szCs w:val="24"/>
        </w:rPr>
        <w:t>3:894</w:t>
      </w:r>
      <w:r w:rsidRPr="00A317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;0,27886*ЛПНП).</w:t>
      </w:r>
    </w:p>
    <w:p w:rsidR="00A31749" w:rsidRDefault="00A31749" w:rsidP="00DA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его решения выверена одиночная аналитическая шкала прогностических значений с оптимальной комбинацией между чувствительностью и специфичностью,</w:t>
      </w:r>
      <w:r w:rsidRPr="00F4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определенных по последующей процедуре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ROC</w:t>
      </w:r>
      <w:r w:rsidRPr="00987B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06A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(рис.2</w:t>
      </w:r>
      <w:r w:rsidR="00CD725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31749" w:rsidRDefault="00A31749" w:rsidP="00DA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7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86325" cy="23812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5C" w:rsidRDefault="000F06A3" w:rsidP="00DA6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Рис.2</w:t>
      </w:r>
      <w:r w:rsidR="00CD7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725C" w:rsidRPr="003B1D4D">
        <w:rPr>
          <w:rFonts w:ascii="Times New Roman" w:hAnsi="Times New Roman" w:cs="Times New Roman"/>
          <w:sz w:val="28"/>
          <w:szCs w:val="28"/>
        </w:rPr>
        <w:t xml:space="preserve"> </w:t>
      </w:r>
      <w:r w:rsidR="00CD725C" w:rsidRPr="003B1D4D">
        <w:rPr>
          <w:rFonts w:ascii="Times New Roman" w:hAnsi="Times New Roman" w:cs="Times New Roman"/>
          <w:sz w:val="28"/>
          <w:szCs w:val="28"/>
          <w:lang w:val="en-US"/>
        </w:rPr>
        <w:t>ROC</w:t>
      </w:r>
      <w:r w:rsidR="00CD725C" w:rsidRPr="003B1D4D">
        <w:rPr>
          <w:rFonts w:ascii="Times New Roman" w:hAnsi="Times New Roman" w:cs="Times New Roman"/>
          <w:sz w:val="28"/>
          <w:szCs w:val="28"/>
        </w:rPr>
        <w:t>-кривая конечной прогностической модели</w:t>
      </w:r>
    </w:p>
    <w:p w:rsidR="00027C50" w:rsidRPr="00A27550" w:rsidRDefault="00027C50" w:rsidP="00DA625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51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Уровень значения данной модели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 значимый (р&lt;0,000</w:t>
      </w:r>
      <w:r w:rsidRPr="00835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под кривой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</w:t>
      </w:r>
      <w:r w:rsidRPr="000E7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составляла 0,95</w:t>
      </w:r>
      <w:r w:rsidRPr="0083512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35121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отсечения при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модели находилась на уровне -0,4511</w:t>
      </w:r>
      <w:r w:rsidRPr="00835121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чувствительность составила 93,75%,</w:t>
      </w:r>
      <w:r w:rsidRPr="00C5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5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95% доверительным интервалом от 79 до 99, а специфичность - 92,5</w:t>
      </w:r>
      <w:r w:rsidRPr="0083512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95% доверительным интервалом 79 до 98, с положительным 12,5 и отрицательным 0,068 отношением правдоподобия. </w:t>
      </w:r>
      <w:r w:rsidR="00A3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C50">
        <w:rPr>
          <w:rFonts w:ascii="Times New Roman" w:hAnsi="Times New Roman" w:cs="Times New Roman"/>
          <w:sz w:val="28"/>
          <w:szCs w:val="28"/>
        </w:rPr>
        <w:t xml:space="preserve">При сравнении полученных данных значение площади под кривой самого значимого прогностического показателя </w:t>
      </w:r>
      <w:r w:rsidRPr="00027C50">
        <w:rPr>
          <w:rFonts w:ascii="Times New Roman" w:hAnsi="Times New Roman" w:cs="Times New Roman"/>
          <w:color w:val="000000"/>
          <w:sz w:val="28"/>
          <w:szCs w:val="28"/>
          <w:lang w:val="en-US"/>
        </w:rPr>
        <w:t>AGTR</w:t>
      </w:r>
      <w:r w:rsidRPr="00027C50">
        <w:rPr>
          <w:rFonts w:ascii="Times New Roman" w:hAnsi="Times New Roman" w:cs="Times New Roman"/>
          <w:color w:val="000000"/>
          <w:sz w:val="28"/>
          <w:szCs w:val="28"/>
        </w:rPr>
        <w:t>2:1675 оказалась ниже совокупного оценочного значения «</w:t>
      </w:r>
      <w:r w:rsidRPr="00027C50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027C50">
        <w:rPr>
          <w:rFonts w:ascii="Times New Roman" w:hAnsi="Times New Roman" w:cs="Times New Roman"/>
          <w:sz w:val="28"/>
          <w:szCs w:val="28"/>
        </w:rPr>
        <w:t>» (</w:t>
      </w:r>
      <w:r w:rsidRPr="00027C50">
        <w:rPr>
          <w:rFonts w:ascii="Times New Roman" w:hAnsi="Times New Roman" w:cs="Times New Roman"/>
          <w:sz w:val="28"/>
          <w:szCs w:val="28"/>
          <w:lang w:val="en-US"/>
        </w:rPr>
        <w:t>AUC</w:t>
      </w:r>
      <w:r w:rsidRPr="00027C50">
        <w:rPr>
          <w:rFonts w:ascii="Times New Roman" w:hAnsi="Times New Roman" w:cs="Times New Roman"/>
          <w:sz w:val="28"/>
          <w:szCs w:val="28"/>
        </w:rPr>
        <w:t xml:space="preserve"> 0,892&lt;0,959), поэтому</w:t>
      </w:r>
      <w:r w:rsidRPr="00027C50">
        <w:rPr>
          <w:rFonts w:ascii="Times New Roman" w:hAnsi="Times New Roman" w:cs="Times New Roman"/>
          <w:color w:val="000000"/>
          <w:sz w:val="28"/>
          <w:szCs w:val="28"/>
        </w:rPr>
        <w:t xml:space="preserve"> конечная модель «</w:t>
      </w:r>
      <w:r w:rsidRPr="00027C50">
        <w:rPr>
          <w:rFonts w:ascii="Times New Roman" w:hAnsi="Times New Roman" w:cs="Times New Roman"/>
          <w:color w:val="000000"/>
          <w:sz w:val="28"/>
          <w:szCs w:val="28"/>
          <w:lang w:val="en-US"/>
        </w:rPr>
        <w:t>LOG</w:t>
      </w:r>
      <w:r w:rsidRPr="00027C50">
        <w:rPr>
          <w:rFonts w:ascii="Times New Roman" w:hAnsi="Times New Roman" w:cs="Times New Roman"/>
          <w:color w:val="000000"/>
          <w:sz w:val="28"/>
          <w:szCs w:val="28"/>
        </w:rPr>
        <w:t xml:space="preserve">» имеет наибольшую прогностическую способность в отношении оценки эффективности оперативного лечения </w:t>
      </w:r>
      <w:r w:rsidR="000B42A9">
        <w:rPr>
          <w:rFonts w:ascii="Times New Roman" w:hAnsi="Times New Roman" w:cs="Times New Roman"/>
          <w:color w:val="000000"/>
          <w:sz w:val="28"/>
          <w:szCs w:val="28"/>
        </w:rPr>
        <w:t xml:space="preserve">облитерирующих </w:t>
      </w:r>
      <w:r w:rsidRPr="00027C50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заболеваний артерий нижних конечностей. </w:t>
      </w:r>
      <w:r w:rsidRPr="00027C50">
        <w:rPr>
          <w:rFonts w:ascii="Times New Roman" w:hAnsi="Times New Roman" w:cs="Times New Roman"/>
          <w:sz w:val="28"/>
          <w:szCs w:val="28"/>
        </w:rPr>
        <w:t>Прогностическая мощность составляет 90,28%, чувствительность -93,75%, специфичность – 92,5%.</w:t>
      </w:r>
    </w:p>
    <w:p w:rsidR="009C05A1" w:rsidRDefault="00A31749" w:rsidP="00DA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уравнения регрессии для каждого конкретного пациента получены оценочные значения, которые при сопоставлении с аналитической шкалой позволяют прогнозировать эффективность реконструктивных операций, направленных на восстановление магистрального кровотока.</w:t>
      </w:r>
      <w:r w:rsidR="009C0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5A1" w:rsidRPr="00827EBC">
        <w:rPr>
          <w:rFonts w:ascii="Times New Roman" w:hAnsi="Times New Roman" w:cs="Times New Roman"/>
          <w:sz w:val="28"/>
          <w:szCs w:val="28"/>
        </w:rPr>
        <w:t xml:space="preserve">Если оценочное значение ниже точки отсечения, то </w:t>
      </w:r>
      <w:r w:rsidR="00027C50">
        <w:rPr>
          <w:rFonts w:ascii="Times New Roman" w:hAnsi="Times New Roman" w:cs="Times New Roman"/>
          <w:sz w:val="28"/>
          <w:szCs w:val="28"/>
        </w:rPr>
        <w:t xml:space="preserve">возрастает риск неэффективности реконструктивной операции. </w:t>
      </w:r>
      <w:r w:rsidR="009C05A1" w:rsidRPr="00827EBC">
        <w:rPr>
          <w:rFonts w:ascii="Times New Roman" w:hAnsi="Times New Roman" w:cs="Times New Roman"/>
          <w:sz w:val="28"/>
          <w:szCs w:val="28"/>
        </w:rPr>
        <w:t xml:space="preserve">Напротив, если полученное значение выше указанной точки отсечения, то </w:t>
      </w:r>
      <w:r w:rsidR="00027C50">
        <w:rPr>
          <w:rFonts w:ascii="Times New Roman" w:hAnsi="Times New Roman" w:cs="Times New Roman"/>
          <w:sz w:val="28"/>
          <w:szCs w:val="28"/>
        </w:rPr>
        <w:t>вероятность эффективности операции, направленной</w:t>
      </w:r>
      <w:r w:rsidR="009C05A1" w:rsidRPr="00827EBC">
        <w:rPr>
          <w:rFonts w:ascii="Times New Roman" w:hAnsi="Times New Roman" w:cs="Times New Roman"/>
          <w:sz w:val="28"/>
          <w:szCs w:val="28"/>
        </w:rPr>
        <w:t xml:space="preserve"> на восстановление магистрального кровотока </w:t>
      </w:r>
      <w:r w:rsidR="000F06A3">
        <w:rPr>
          <w:rFonts w:ascii="Times New Roman" w:hAnsi="Times New Roman" w:cs="Times New Roman"/>
          <w:sz w:val="28"/>
          <w:szCs w:val="28"/>
        </w:rPr>
        <w:t>повышается (рис.3</w:t>
      </w:r>
      <w:r w:rsidR="00027C50">
        <w:rPr>
          <w:rFonts w:ascii="Times New Roman" w:hAnsi="Times New Roman" w:cs="Times New Roman"/>
          <w:sz w:val="28"/>
          <w:szCs w:val="28"/>
        </w:rPr>
        <w:t>)</w:t>
      </w:r>
    </w:p>
    <w:p w:rsidR="00027C50" w:rsidRPr="00827EBC" w:rsidRDefault="00027C50" w:rsidP="00DA62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385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1749" w:rsidRDefault="000F06A3" w:rsidP="00DA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Рис.3</w:t>
      </w:r>
      <w:r w:rsidR="00027C50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Оценочная шкала прогностических значений</w:t>
      </w:r>
    </w:p>
    <w:p w:rsidR="00027C50" w:rsidRDefault="00027C50" w:rsidP="00DA625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C50">
        <w:rPr>
          <w:rFonts w:ascii="Times New Roman" w:hAnsi="Times New Roman" w:cs="Times New Roman"/>
          <w:color w:val="000000"/>
          <w:sz w:val="28"/>
          <w:szCs w:val="28"/>
        </w:rPr>
        <w:t>Таким образом, применение методов многомерной статистики позволяет с позиции доказательной медицины прогнозировать эффективность реконструктивных операций, с учетом не только клинических и лабораторных данных, но и на основании изменения полиморфизма генов.</w:t>
      </w:r>
    </w:p>
    <w:p w:rsidR="000F06A3" w:rsidRPr="00027C50" w:rsidRDefault="000F06A3" w:rsidP="00DA625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6A3" w:rsidRDefault="00A31749" w:rsidP="000F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49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8637C" w:rsidRPr="000F06A3" w:rsidRDefault="000F06A3" w:rsidP="000F0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1749" w:rsidRPr="0018637C">
        <w:rPr>
          <w:rFonts w:ascii="Times New Roman" w:hAnsi="Times New Roman"/>
          <w:sz w:val="28"/>
          <w:szCs w:val="28"/>
        </w:rPr>
        <w:t xml:space="preserve">Полиморфизм генов: </w:t>
      </w:r>
      <w:r w:rsidR="00A31749" w:rsidRPr="0018637C">
        <w:rPr>
          <w:rFonts w:ascii="Times New Roman" w:hAnsi="Times New Roman"/>
          <w:sz w:val="28"/>
          <w:szCs w:val="28"/>
          <w:lang w:val="en-US"/>
        </w:rPr>
        <w:t>PAI</w:t>
      </w:r>
      <w:r>
        <w:rPr>
          <w:rFonts w:ascii="Times New Roman" w:hAnsi="Times New Roman"/>
          <w:sz w:val="28"/>
          <w:szCs w:val="28"/>
        </w:rPr>
        <w:t xml:space="preserve"> -</w:t>
      </w:r>
      <w:r w:rsidR="00A31749" w:rsidRPr="0018637C">
        <w:rPr>
          <w:rFonts w:ascii="Times New Roman" w:hAnsi="Times New Roman"/>
          <w:sz w:val="28"/>
          <w:szCs w:val="28"/>
        </w:rPr>
        <w:t xml:space="preserve">1 (86%), </w:t>
      </w:r>
      <w:r w:rsidR="00A31749" w:rsidRPr="0018637C">
        <w:rPr>
          <w:rFonts w:ascii="Times New Roman" w:hAnsi="Times New Roman"/>
          <w:sz w:val="28"/>
          <w:szCs w:val="28"/>
          <w:lang w:val="en-US"/>
        </w:rPr>
        <w:t>FGB</w:t>
      </w:r>
      <w:r w:rsidR="00A31749" w:rsidRPr="0018637C">
        <w:rPr>
          <w:rFonts w:ascii="Times New Roman" w:hAnsi="Times New Roman"/>
          <w:sz w:val="28"/>
          <w:szCs w:val="28"/>
        </w:rPr>
        <w:t xml:space="preserve"> (80,7%), </w:t>
      </w:r>
      <w:r w:rsidR="00A31749" w:rsidRPr="0018637C">
        <w:rPr>
          <w:rFonts w:ascii="Times New Roman" w:hAnsi="Times New Roman"/>
          <w:sz w:val="28"/>
          <w:szCs w:val="28"/>
          <w:lang w:val="en-US"/>
        </w:rPr>
        <w:t>AGTR</w:t>
      </w:r>
      <w:r w:rsidR="00A31749" w:rsidRPr="0018637C">
        <w:rPr>
          <w:rFonts w:ascii="Times New Roman" w:hAnsi="Times New Roman"/>
          <w:sz w:val="28"/>
          <w:szCs w:val="28"/>
        </w:rPr>
        <w:t xml:space="preserve">2:1675 (72,6%), </w:t>
      </w:r>
      <w:r w:rsidR="00A31749" w:rsidRPr="0018637C">
        <w:rPr>
          <w:rFonts w:ascii="Times New Roman" w:hAnsi="Times New Roman"/>
          <w:sz w:val="28"/>
          <w:szCs w:val="28"/>
          <w:lang w:val="en-US"/>
        </w:rPr>
        <w:t>NOS</w:t>
      </w:r>
      <w:r w:rsidR="00A31749" w:rsidRPr="0018637C">
        <w:rPr>
          <w:rFonts w:ascii="Times New Roman" w:hAnsi="Times New Roman"/>
          <w:sz w:val="28"/>
          <w:szCs w:val="28"/>
        </w:rPr>
        <w:t>3:894 (58,3%) предопределяет прогрессирование облитерирующего атеросклероза артерий нижних конечностей. В зависимости от возраста и пола частота полиморфизма генов несущественна.</w:t>
      </w:r>
    </w:p>
    <w:p w:rsidR="00A31749" w:rsidRPr="00626232" w:rsidRDefault="0018637C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1749" w:rsidRPr="00626232">
        <w:rPr>
          <w:rFonts w:ascii="Times New Roman" w:hAnsi="Times New Roman" w:cs="Times New Roman"/>
          <w:sz w:val="28"/>
          <w:szCs w:val="28"/>
        </w:rPr>
        <w:t>Ухудшение течения заболевания при окклюзии аорто-подвздошного сегмента ассоциируется с полиморфизмом</w:t>
      </w:r>
      <w:r w:rsidR="00A31749">
        <w:rPr>
          <w:rFonts w:ascii="Times New Roman" w:hAnsi="Times New Roman" w:cs="Times New Roman"/>
          <w:sz w:val="28"/>
          <w:szCs w:val="28"/>
        </w:rPr>
        <w:t xml:space="preserve"> генов</w:t>
      </w:r>
      <w:r w:rsidR="00A31749" w:rsidRPr="005D3D78">
        <w:rPr>
          <w:rFonts w:ascii="Times New Roman" w:eastAsia="Times New Roman" w:hAnsi="Times New Roman"/>
          <w:sz w:val="28"/>
          <w:szCs w:val="28"/>
        </w:rPr>
        <w:t xml:space="preserve">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FGB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 (83%), </w:t>
      </w:r>
      <w:r w:rsidR="0008363D">
        <w:rPr>
          <w:rFonts w:ascii="Times New Roman" w:eastAsia="Times New Roman" w:hAnsi="Times New Roman"/>
          <w:sz w:val="28"/>
          <w:szCs w:val="28"/>
          <w:lang w:val="en-US"/>
        </w:rPr>
        <w:t>GPIII</w:t>
      </w:r>
      <w:r w:rsidR="0008363D">
        <w:rPr>
          <w:rFonts w:ascii="Times New Roman" w:eastAsia="Times New Roman" w:hAnsi="Times New Roman"/>
          <w:sz w:val="28"/>
          <w:szCs w:val="28"/>
        </w:rPr>
        <w:t>А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 (60%),</w:t>
      </w:r>
      <w:r w:rsidR="00A31749">
        <w:rPr>
          <w:rFonts w:ascii="Times New Roman" w:hAnsi="Times New Roman" w:cs="Times New Roman"/>
          <w:sz w:val="28"/>
          <w:szCs w:val="28"/>
        </w:rPr>
        <w:t xml:space="preserve">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AGTR</w:t>
      </w:r>
      <w:r w:rsidR="00A31749" w:rsidRPr="00CB5A81">
        <w:rPr>
          <w:rFonts w:ascii="Times New Roman" w:eastAsia="Times New Roman" w:hAnsi="Times New Roman"/>
          <w:sz w:val="28"/>
          <w:szCs w:val="28"/>
        </w:rPr>
        <w:t>2:1675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 (56</w:t>
      </w:r>
      <w:r w:rsidR="00A31749" w:rsidRPr="005D3D78">
        <w:rPr>
          <w:rFonts w:ascii="Times New Roman" w:eastAsia="Times New Roman" w:hAnsi="Times New Roman"/>
          <w:sz w:val="28"/>
          <w:szCs w:val="28"/>
        </w:rPr>
        <w:t>,7%)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,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NOS</w:t>
      </w:r>
      <w:r w:rsidR="00A31749" w:rsidRPr="007C1FB5">
        <w:rPr>
          <w:rFonts w:ascii="Times New Roman" w:eastAsia="Times New Roman" w:hAnsi="Times New Roman"/>
          <w:sz w:val="28"/>
          <w:szCs w:val="28"/>
        </w:rPr>
        <w:t xml:space="preserve">3:894 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(53%) и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PAI</w:t>
      </w:r>
      <w:r w:rsidR="000F06A3">
        <w:rPr>
          <w:rFonts w:ascii="Times New Roman" w:eastAsia="Times New Roman" w:hAnsi="Times New Roman"/>
          <w:sz w:val="28"/>
          <w:szCs w:val="28"/>
        </w:rPr>
        <w:t>-</w:t>
      </w:r>
      <w:r w:rsidR="00A31749">
        <w:rPr>
          <w:rFonts w:ascii="Times New Roman" w:eastAsia="Times New Roman" w:hAnsi="Times New Roman"/>
          <w:sz w:val="28"/>
          <w:szCs w:val="28"/>
        </w:rPr>
        <w:t>1 (50%)</w:t>
      </w:r>
      <w:r w:rsidR="00A31749">
        <w:rPr>
          <w:rFonts w:ascii="Times New Roman" w:hAnsi="Times New Roman" w:cs="Times New Roman"/>
          <w:sz w:val="28"/>
          <w:szCs w:val="28"/>
        </w:rPr>
        <w:t xml:space="preserve">; </w:t>
      </w:r>
      <w:r w:rsidR="00A31749" w:rsidRPr="00626232">
        <w:rPr>
          <w:rFonts w:ascii="Times New Roman" w:hAnsi="Times New Roman" w:cs="Times New Roman"/>
          <w:sz w:val="28"/>
          <w:szCs w:val="28"/>
        </w:rPr>
        <w:t xml:space="preserve">бедренно-подколенного </w:t>
      </w:r>
      <w:r w:rsidR="00A31749">
        <w:rPr>
          <w:rFonts w:ascii="Times New Roman" w:hAnsi="Times New Roman" w:cs="Times New Roman"/>
          <w:sz w:val="28"/>
          <w:szCs w:val="28"/>
        </w:rPr>
        <w:t xml:space="preserve">сегмента </w:t>
      </w:r>
      <w:r w:rsidR="00A31749" w:rsidRPr="00626232">
        <w:rPr>
          <w:rFonts w:ascii="Times New Roman" w:hAnsi="Times New Roman" w:cs="Times New Roman"/>
          <w:sz w:val="28"/>
          <w:szCs w:val="28"/>
        </w:rPr>
        <w:t>с</w:t>
      </w:r>
      <w:r w:rsidR="00A31749">
        <w:rPr>
          <w:rFonts w:ascii="Times New Roman" w:hAnsi="Times New Roman" w:cs="Times New Roman"/>
          <w:sz w:val="28"/>
          <w:szCs w:val="28"/>
        </w:rPr>
        <w:t xml:space="preserve"> мутацией генов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PAI</w:t>
      </w:r>
      <w:r w:rsidR="000F06A3">
        <w:rPr>
          <w:rFonts w:ascii="Times New Roman" w:eastAsia="Times New Roman" w:hAnsi="Times New Roman"/>
          <w:sz w:val="28"/>
          <w:szCs w:val="28"/>
        </w:rPr>
        <w:t>-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1 (85%),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FGB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 (74%),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AGTR</w:t>
      </w:r>
      <w:r w:rsidR="00A31749" w:rsidRPr="00CB5A81">
        <w:rPr>
          <w:rFonts w:ascii="Times New Roman" w:eastAsia="Times New Roman" w:hAnsi="Times New Roman"/>
          <w:sz w:val="28"/>
          <w:szCs w:val="28"/>
        </w:rPr>
        <w:t>2:1675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 (74</w:t>
      </w:r>
      <w:r w:rsidR="00A31749" w:rsidRPr="005D3D78">
        <w:rPr>
          <w:rFonts w:ascii="Times New Roman" w:eastAsia="Times New Roman" w:hAnsi="Times New Roman"/>
          <w:sz w:val="28"/>
          <w:szCs w:val="28"/>
        </w:rPr>
        <w:t>%)</w:t>
      </w:r>
      <w:r w:rsidR="00A31749">
        <w:rPr>
          <w:rFonts w:ascii="Times New Roman" w:hAnsi="Times New Roman" w:cs="Times New Roman"/>
          <w:sz w:val="28"/>
          <w:szCs w:val="28"/>
        </w:rPr>
        <w:t xml:space="preserve">;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NOS</w:t>
      </w:r>
      <w:r w:rsidR="00A31749" w:rsidRPr="007C1FB5">
        <w:rPr>
          <w:rFonts w:ascii="Times New Roman" w:eastAsia="Times New Roman" w:hAnsi="Times New Roman"/>
          <w:sz w:val="28"/>
          <w:szCs w:val="28"/>
        </w:rPr>
        <w:t xml:space="preserve">3:894 </w:t>
      </w:r>
      <w:r w:rsidR="00A31749">
        <w:rPr>
          <w:rFonts w:ascii="Times New Roman" w:eastAsia="Times New Roman" w:hAnsi="Times New Roman"/>
          <w:sz w:val="28"/>
          <w:szCs w:val="28"/>
        </w:rPr>
        <w:t>(59%)</w:t>
      </w:r>
      <w:r w:rsidR="00A31749">
        <w:rPr>
          <w:rFonts w:ascii="Times New Roman" w:hAnsi="Times New Roman" w:cs="Times New Roman"/>
          <w:sz w:val="28"/>
          <w:szCs w:val="28"/>
        </w:rPr>
        <w:t>;</w:t>
      </w:r>
      <w:r w:rsidR="00A31749" w:rsidRPr="00626232">
        <w:rPr>
          <w:rFonts w:ascii="Times New Roman" w:hAnsi="Times New Roman" w:cs="Times New Roman"/>
          <w:sz w:val="28"/>
          <w:szCs w:val="28"/>
        </w:rPr>
        <w:t xml:space="preserve"> подколенно-берцового</w:t>
      </w:r>
      <w:r w:rsidR="00A31749">
        <w:rPr>
          <w:rFonts w:ascii="Times New Roman" w:hAnsi="Times New Roman" w:cs="Times New Roman"/>
          <w:sz w:val="28"/>
          <w:szCs w:val="28"/>
        </w:rPr>
        <w:t xml:space="preserve"> сегмента с полиморфизмом генов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PAI</w:t>
      </w:r>
      <w:r w:rsidR="000F06A3">
        <w:rPr>
          <w:rFonts w:ascii="Times New Roman" w:eastAsia="Times New Roman" w:hAnsi="Times New Roman"/>
          <w:sz w:val="28"/>
          <w:szCs w:val="28"/>
        </w:rPr>
        <w:t>-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1 (100%),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FGB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 (88%),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AGTR</w:t>
      </w:r>
      <w:r w:rsidR="00A31749" w:rsidRPr="00CB5A81">
        <w:rPr>
          <w:rFonts w:ascii="Times New Roman" w:eastAsia="Times New Roman" w:hAnsi="Times New Roman"/>
          <w:sz w:val="28"/>
          <w:szCs w:val="28"/>
        </w:rPr>
        <w:t>2:1675</w:t>
      </w:r>
      <w:r w:rsidR="00A31749">
        <w:rPr>
          <w:rFonts w:ascii="Times New Roman" w:eastAsia="Times New Roman" w:hAnsi="Times New Roman"/>
          <w:sz w:val="28"/>
          <w:szCs w:val="28"/>
        </w:rPr>
        <w:t xml:space="preserve"> (77</w:t>
      </w:r>
      <w:r w:rsidR="00A31749" w:rsidRPr="005D3D78">
        <w:rPr>
          <w:rFonts w:ascii="Times New Roman" w:eastAsia="Times New Roman" w:hAnsi="Times New Roman"/>
          <w:sz w:val="28"/>
          <w:szCs w:val="28"/>
        </w:rPr>
        <w:t>%)</w:t>
      </w:r>
      <w:r w:rsidR="00A31749">
        <w:rPr>
          <w:rFonts w:ascii="Times New Roman" w:hAnsi="Times New Roman" w:cs="Times New Roman"/>
          <w:sz w:val="28"/>
          <w:szCs w:val="28"/>
        </w:rPr>
        <w:t xml:space="preserve">; </w:t>
      </w:r>
      <w:r w:rsidR="00A31749">
        <w:rPr>
          <w:rFonts w:ascii="Times New Roman" w:eastAsia="Times New Roman" w:hAnsi="Times New Roman"/>
          <w:sz w:val="28"/>
          <w:szCs w:val="28"/>
          <w:lang w:val="en-US"/>
        </w:rPr>
        <w:t>NOS</w:t>
      </w:r>
      <w:r w:rsidR="00A31749" w:rsidRPr="007C1FB5">
        <w:rPr>
          <w:rFonts w:ascii="Times New Roman" w:eastAsia="Times New Roman" w:hAnsi="Times New Roman"/>
          <w:sz w:val="28"/>
          <w:szCs w:val="28"/>
        </w:rPr>
        <w:t xml:space="preserve">3:894 </w:t>
      </w:r>
      <w:r w:rsidR="00A31749">
        <w:rPr>
          <w:rFonts w:ascii="Times New Roman" w:eastAsia="Times New Roman" w:hAnsi="Times New Roman"/>
          <w:sz w:val="28"/>
          <w:szCs w:val="28"/>
        </w:rPr>
        <w:t>(59%)</w:t>
      </w:r>
      <w:r w:rsidR="00A31749">
        <w:rPr>
          <w:rFonts w:ascii="Times New Roman" w:hAnsi="Times New Roman" w:cs="Times New Roman"/>
          <w:sz w:val="28"/>
          <w:szCs w:val="28"/>
        </w:rPr>
        <w:t>. Удельный вес гомозиготного полиморфизма</w:t>
      </w:r>
      <w:r w:rsidR="00A31749" w:rsidRPr="00626232">
        <w:rPr>
          <w:rFonts w:ascii="Times New Roman" w:hAnsi="Times New Roman" w:cs="Times New Roman"/>
          <w:sz w:val="28"/>
          <w:szCs w:val="28"/>
        </w:rPr>
        <w:t xml:space="preserve"> </w:t>
      </w:r>
      <w:r w:rsidR="0008363D">
        <w:rPr>
          <w:rFonts w:ascii="Times New Roman" w:hAnsi="Times New Roman" w:cs="Times New Roman"/>
          <w:sz w:val="28"/>
          <w:szCs w:val="28"/>
        </w:rPr>
        <w:t>варьирует от 9,8</w:t>
      </w:r>
      <w:r w:rsidR="00A31749">
        <w:rPr>
          <w:rFonts w:ascii="Times New Roman" w:hAnsi="Times New Roman" w:cs="Times New Roman"/>
          <w:sz w:val="28"/>
          <w:szCs w:val="28"/>
        </w:rPr>
        <w:t xml:space="preserve"> до </w:t>
      </w:r>
      <w:r w:rsidR="0008363D">
        <w:rPr>
          <w:rFonts w:ascii="Times New Roman" w:hAnsi="Times New Roman" w:cs="Times New Roman"/>
          <w:sz w:val="28"/>
          <w:szCs w:val="28"/>
        </w:rPr>
        <w:t>37,5% , гетерозиготного от 62,5</w:t>
      </w:r>
      <w:r w:rsidR="00A31749">
        <w:rPr>
          <w:rFonts w:ascii="Times New Roman" w:hAnsi="Times New Roman" w:cs="Times New Roman"/>
          <w:sz w:val="28"/>
          <w:szCs w:val="28"/>
        </w:rPr>
        <w:t xml:space="preserve"> до 100%</w:t>
      </w:r>
      <w:r w:rsidR="00A31749" w:rsidRPr="00626232">
        <w:rPr>
          <w:rFonts w:ascii="Times New Roman" w:hAnsi="Times New Roman" w:cs="Times New Roman"/>
          <w:sz w:val="28"/>
          <w:szCs w:val="28"/>
        </w:rPr>
        <w:t>.</w:t>
      </w:r>
    </w:p>
    <w:p w:rsidR="00A31749" w:rsidRPr="00626232" w:rsidRDefault="00A31749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363D">
        <w:rPr>
          <w:rFonts w:ascii="Times New Roman" w:hAnsi="Times New Roman" w:cs="Times New Roman"/>
          <w:sz w:val="28"/>
          <w:szCs w:val="28"/>
        </w:rPr>
        <w:t xml:space="preserve"> </w:t>
      </w:r>
      <w:r w:rsidRPr="00626232">
        <w:rPr>
          <w:rFonts w:ascii="Times New Roman" w:hAnsi="Times New Roman" w:cs="Times New Roman"/>
          <w:sz w:val="28"/>
          <w:szCs w:val="28"/>
        </w:rPr>
        <w:t xml:space="preserve">При консервативной терапии окклюзионных заболеваний артерий нижних конечностей степень её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26232">
        <w:rPr>
          <w:rFonts w:ascii="Times New Roman" w:hAnsi="Times New Roman" w:cs="Times New Roman"/>
          <w:sz w:val="28"/>
          <w:szCs w:val="28"/>
        </w:rPr>
        <w:t xml:space="preserve">эффективности ассоциируется с </w:t>
      </w:r>
      <w:r>
        <w:rPr>
          <w:rFonts w:ascii="Times New Roman" w:hAnsi="Times New Roman" w:cs="Times New Roman"/>
          <w:sz w:val="28"/>
          <w:szCs w:val="28"/>
        </w:rPr>
        <w:t>гетерозиготным полиморфизмом генов</w:t>
      </w:r>
      <w:r w:rsidRPr="00626232">
        <w:rPr>
          <w:rFonts w:ascii="Times New Roman" w:hAnsi="Times New Roman" w:cs="Times New Roman"/>
          <w:sz w:val="28"/>
          <w:szCs w:val="28"/>
        </w:rPr>
        <w:t xml:space="preserve"> </w:t>
      </w:r>
      <w:r w:rsidRPr="0096479C">
        <w:rPr>
          <w:rFonts w:ascii="Times New Roman" w:hAnsi="Times New Roman"/>
          <w:sz w:val="28"/>
          <w:szCs w:val="28"/>
        </w:rPr>
        <w:t xml:space="preserve">цитохрома Р-450 </w:t>
      </w:r>
      <w:r w:rsidRPr="0096479C">
        <w:rPr>
          <w:rFonts w:ascii="Times New Roman" w:hAnsi="Times New Roman"/>
          <w:sz w:val="28"/>
          <w:szCs w:val="28"/>
          <w:lang w:val="en-US"/>
        </w:rPr>
        <w:t>CYP</w:t>
      </w:r>
      <w:r w:rsidRPr="0096479C">
        <w:rPr>
          <w:rFonts w:ascii="Times New Roman" w:hAnsi="Times New Roman"/>
          <w:sz w:val="28"/>
          <w:szCs w:val="28"/>
        </w:rPr>
        <w:t>2</w:t>
      </w:r>
      <w:r w:rsidRPr="0096479C">
        <w:rPr>
          <w:rFonts w:ascii="Times New Roman" w:hAnsi="Times New Roman"/>
          <w:sz w:val="28"/>
          <w:szCs w:val="28"/>
          <w:lang w:val="en-US"/>
        </w:rPr>
        <w:t>D</w:t>
      </w:r>
      <w:r w:rsidRPr="0096479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(78,8%) и</w:t>
      </w:r>
      <w:r w:rsidRPr="00105F35">
        <w:rPr>
          <w:rFonts w:ascii="Times New Roman" w:hAnsi="Times New Roman" w:cs="Times New Roman"/>
          <w:sz w:val="24"/>
          <w:szCs w:val="24"/>
        </w:rPr>
        <w:t xml:space="preserve"> </w:t>
      </w:r>
      <w:r w:rsidRPr="00105F35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Pr="00105F35">
        <w:rPr>
          <w:rFonts w:ascii="Times New Roman" w:hAnsi="Times New Roman" w:cs="Times New Roman"/>
          <w:sz w:val="28"/>
          <w:szCs w:val="28"/>
        </w:rPr>
        <w:t>2</w:t>
      </w:r>
      <w:r w:rsidRPr="00105F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5F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(72,7%),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5 (97%) и</w:t>
      </w:r>
      <w:r w:rsidRPr="0096479C">
        <w:rPr>
          <w:rFonts w:ascii="Times New Roman" w:hAnsi="Times New Roman"/>
          <w:sz w:val="28"/>
          <w:szCs w:val="28"/>
        </w:rPr>
        <w:t xml:space="preserve"> тромбоцитарного рецептора фибриногена </w:t>
      </w:r>
      <w:r w:rsidRPr="0096479C">
        <w:rPr>
          <w:rFonts w:ascii="Times New Roman" w:hAnsi="Times New Roman"/>
          <w:sz w:val="28"/>
          <w:szCs w:val="28"/>
          <w:lang w:val="en-US"/>
        </w:rPr>
        <w:t>GPIIIA</w:t>
      </w:r>
      <w:r>
        <w:rPr>
          <w:rFonts w:ascii="Times New Roman" w:hAnsi="Times New Roman"/>
          <w:sz w:val="28"/>
          <w:szCs w:val="28"/>
        </w:rPr>
        <w:t xml:space="preserve"> (97</w:t>
      </w:r>
      <w:r w:rsidRPr="0096479C">
        <w:rPr>
          <w:rFonts w:ascii="Times New Roman" w:hAnsi="Times New Roman"/>
          <w:sz w:val="28"/>
          <w:szCs w:val="28"/>
        </w:rPr>
        <w:t>%)</w:t>
      </w:r>
      <w:r w:rsidR="0008363D">
        <w:rPr>
          <w:rFonts w:ascii="Times New Roman" w:hAnsi="Times New Roman"/>
          <w:sz w:val="28"/>
          <w:szCs w:val="28"/>
        </w:rPr>
        <w:t xml:space="preserve">. </w:t>
      </w:r>
      <w:r w:rsidR="00CD725C">
        <w:rPr>
          <w:rFonts w:ascii="Times New Roman" w:hAnsi="Times New Roman"/>
          <w:sz w:val="28"/>
          <w:szCs w:val="28"/>
        </w:rPr>
        <w:t>Частота мутации</w:t>
      </w:r>
      <w:r w:rsidR="0008363D">
        <w:rPr>
          <w:rFonts w:ascii="Times New Roman" w:hAnsi="Times New Roman"/>
          <w:sz w:val="28"/>
          <w:szCs w:val="28"/>
        </w:rPr>
        <w:t xml:space="preserve"> указанных генов выше</w:t>
      </w:r>
      <w:r>
        <w:rPr>
          <w:rFonts w:ascii="Times New Roman" w:hAnsi="Times New Roman"/>
          <w:sz w:val="28"/>
          <w:szCs w:val="28"/>
        </w:rPr>
        <w:t xml:space="preserve"> 72,5% </w:t>
      </w:r>
      <w:r w:rsidR="0008363D">
        <w:rPr>
          <w:rFonts w:ascii="Times New Roman" w:hAnsi="Times New Roman"/>
          <w:sz w:val="28"/>
          <w:szCs w:val="28"/>
        </w:rPr>
        <w:t xml:space="preserve">является фактором риска </w:t>
      </w:r>
      <w:r w:rsidR="00956DB2">
        <w:rPr>
          <w:rFonts w:ascii="Times New Roman" w:hAnsi="Times New Roman"/>
          <w:sz w:val="28"/>
          <w:szCs w:val="28"/>
        </w:rPr>
        <w:t xml:space="preserve">возможной </w:t>
      </w:r>
      <w:r>
        <w:rPr>
          <w:rFonts w:ascii="Times New Roman" w:hAnsi="Times New Roman"/>
          <w:sz w:val="28"/>
          <w:szCs w:val="28"/>
        </w:rPr>
        <w:t>ампутации конечности.</w:t>
      </w:r>
    </w:p>
    <w:p w:rsidR="00A31749" w:rsidRDefault="00A31749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725C">
        <w:rPr>
          <w:rFonts w:ascii="Times New Roman" w:hAnsi="Times New Roman" w:cs="Times New Roman"/>
          <w:sz w:val="28"/>
          <w:szCs w:val="28"/>
        </w:rPr>
        <w:t xml:space="preserve"> </w:t>
      </w:r>
      <w:r w:rsidRPr="00626232">
        <w:rPr>
          <w:rFonts w:ascii="Times New Roman" w:hAnsi="Times New Roman" w:cs="Times New Roman"/>
          <w:sz w:val="28"/>
          <w:szCs w:val="28"/>
        </w:rPr>
        <w:t>При выполнении реконструктивных операций на артериях нижних конечностей</w:t>
      </w:r>
      <w:r w:rsidRPr="00E01A69">
        <w:rPr>
          <w:rFonts w:ascii="Times New Roman" w:hAnsi="Times New Roman" w:cs="Times New Roman"/>
          <w:sz w:val="28"/>
          <w:szCs w:val="28"/>
        </w:rPr>
        <w:t xml:space="preserve"> </w:t>
      </w:r>
      <w:r w:rsidRPr="00626232">
        <w:rPr>
          <w:rFonts w:ascii="Times New Roman" w:hAnsi="Times New Roman" w:cs="Times New Roman"/>
          <w:sz w:val="28"/>
          <w:szCs w:val="28"/>
        </w:rPr>
        <w:t>после тромбэктомии и эндартерэктомии при поражении бедренно-подколенного и</w:t>
      </w:r>
      <w:r>
        <w:rPr>
          <w:rFonts w:ascii="Times New Roman" w:hAnsi="Times New Roman" w:cs="Times New Roman"/>
          <w:sz w:val="28"/>
          <w:szCs w:val="28"/>
        </w:rPr>
        <w:t xml:space="preserve"> подколенно-берцового сегментов</w:t>
      </w:r>
      <w:r w:rsidRPr="00626232">
        <w:rPr>
          <w:rFonts w:ascii="Times New Roman" w:hAnsi="Times New Roman" w:cs="Times New Roman"/>
          <w:sz w:val="28"/>
          <w:szCs w:val="28"/>
        </w:rPr>
        <w:t>, ча</w:t>
      </w:r>
      <w:r>
        <w:rPr>
          <w:rFonts w:ascii="Times New Roman" w:hAnsi="Times New Roman" w:cs="Times New Roman"/>
          <w:sz w:val="28"/>
          <w:szCs w:val="28"/>
        </w:rPr>
        <w:t>стота ампутаций ассоциирована с гетерозиготным полиморфизмом генов</w:t>
      </w:r>
      <w:r w:rsidRPr="006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00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(100%) и </w:t>
      </w:r>
      <w:r w:rsidRPr="00F900F3">
        <w:rPr>
          <w:rFonts w:ascii="Times New Roman" w:hAnsi="Times New Roman" w:cs="Times New Roman"/>
          <w:sz w:val="28"/>
          <w:szCs w:val="28"/>
        </w:rPr>
        <w:t>Р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0F06A3">
        <w:rPr>
          <w:rFonts w:ascii="Times New Roman" w:hAnsi="Times New Roman" w:cs="Times New Roman"/>
          <w:sz w:val="28"/>
          <w:szCs w:val="28"/>
        </w:rPr>
        <w:t>-</w:t>
      </w:r>
      <w:r w:rsidRPr="00F900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(100%), и мутацией гена </w:t>
      </w:r>
      <w:r w:rsidRPr="00F900F3">
        <w:rPr>
          <w:rFonts w:ascii="Times New Roman" w:hAnsi="Times New Roman" w:cs="Times New Roman"/>
          <w:sz w:val="28"/>
          <w:szCs w:val="28"/>
        </w:rPr>
        <w:t>А</w:t>
      </w:r>
      <w:r w:rsidRPr="00F900F3">
        <w:rPr>
          <w:rFonts w:ascii="Times New Roman" w:hAnsi="Times New Roman" w:cs="Times New Roman"/>
          <w:sz w:val="28"/>
          <w:szCs w:val="28"/>
          <w:lang w:val="en-US"/>
        </w:rPr>
        <w:t>GTR</w:t>
      </w:r>
      <w:r w:rsidRPr="00F900F3">
        <w:rPr>
          <w:rFonts w:ascii="Times New Roman" w:hAnsi="Times New Roman" w:cs="Times New Roman"/>
          <w:sz w:val="28"/>
          <w:szCs w:val="28"/>
        </w:rPr>
        <w:t>2:1675</w:t>
      </w:r>
      <w:r>
        <w:rPr>
          <w:rFonts w:ascii="Times New Roman" w:hAnsi="Times New Roman" w:cs="Times New Roman"/>
          <w:sz w:val="28"/>
          <w:szCs w:val="28"/>
        </w:rPr>
        <w:t xml:space="preserve"> (100%), по гомозиготе (85,7%) и гетерозиготе (14,3%).</w:t>
      </w:r>
      <w:r w:rsidRPr="00626232">
        <w:rPr>
          <w:rFonts w:ascii="Times New Roman" w:hAnsi="Times New Roman" w:cs="Times New Roman"/>
          <w:sz w:val="28"/>
          <w:szCs w:val="28"/>
        </w:rPr>
        <w:t xml:space="preserve"> Гендерные различия и возраст больных существенного влияния не оказывают.</w:t>
      </w:r>
    </w:p>
    <w:p w:rsidR="00A31749" w:rsidRDefault="00A31749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725C">
        <w:rPr>
          <w:rFonts w:ascii="Times New Roman" w:hAnsi="Times New Roman" w:cs="Times New Roman"/>
          <w:sz w:val="28"/>
          <w:szCs w:val="28"/>
        </w:rPr>
        <w:t xml:space="preserve"> </w:t>
      </w:r>
      <w:r w:rsidRPr="00626232">
        <w:rPr>
          <w:rFonts w:ascii="Times New Roman" w:hAnsi="Times New Roman" w:cs="Times New Roman"/>
          <w:sz w:val="28"/>
          <w:szCs w:val="28"/>
        </w:rPr>
        <w:t xml:space="preserve">Использование прогнозирования эффективности оперативных </w:t>
      </w:r>
      <w:r w:rsidR="00CD725C">
        <w:rPr>
          <w:rFonts w:ascii="Times New Roman" w:hAnsi="Times New Roman" w:cs="Times New Roman"/>
          <w:sz w:val="28"/>
          <w:szCs w:val="28"/>
        </w:rPr>
        <w:t>методов лечения при облитерирующих заболеваниях</w:t>
      </w:r>
      <w:r w:rsidRPr="00626232">
        <w:rPr>
          <w:rFonts w:ascii="Times New Roman" w:hAnsi="Times New Roman" w:cs="Times New Roman"/>
          <w:sz w:val="28"/>
          <w:szCs w:val="28"/>
        </w:rPr>
        <w:t xml:space="preserve"> артерий нижних конечностей методами многомерной статистики с учетом генетического тестирования ассоциируется с полиморфизмом генов </w:t>
      </w:r>
      <w:r w:rsidRPr="00626232">
        <w:rPr>
          <w:rFonts w:ascii="Times New Roman" w:hAnsi="Times New Roman" w:cs="Times New Roman"/>
          <w:sz w:val="28"/>
          <w:szCs w:val="28"/>
          <w:lang w:val="en-US"/>
        </w:rPr>
        <w:t>AGTR</w:t>
      </w:r>
      <w:r w:rsidRPr="00626232">
        <w:rPr>
          <w:rFonts w:ascii="Times New Roman" w:hAnsi="Times New Roman" w:cs="Times New Roman"/>
          <w:sz w:val="28"/>
          <w:szCs w:val="28"/>
        </w:rPr>
        <w:t xml:space="preserve">2:1675 и </w:t>
      </w:r>
      <w:r w:rsidRPr="00626232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626232">
        <w:rPr>
          <w:rFonts w:ascii="Times New Roman" w:hAnsi="Times New Roman" w:cs="Times New Roman"/>
          <w:sz w:val="28"/>
          <w:szCs w:val="28"/>
        </w:rPr>
        <w:t xml:space="preserve">3:894. Прогностическая мощность </w:t>
      </w:r>
      <w:r>
        <w:rPr>
          <w:rFonts w:ascii="Times New Roman" w:hAnsi="Times New Roman" w:cs="Times New Roman"/>
          <w:sz w:val="28"/>
          <w:szCs w:val="28"/>
        </w:rPr>
        <w:t xml:space="preserve">составляет 90,28%, </w:t>
      </w:r>
      <w:r w:rsidRPr="00626232">
        <w:rPr>
          <w:rFonts w:ascii="Times New Roman" w:hAnsi="Times New Roman" w:cs="Times New Roman"/>
          <w:sz w:val="28"/>
          <w:szCs w:val="28"/>
        </w:rPr>
        <w:t xml:space="preserve">чувствительность </w:t>
      </w:r>
      <w:r w:rsidR="000F06A3" w:rsidRPr="00626232">
        <w:rPr>
          <w:rFonts w:ascii="Times New Roman" w:hAnsi="Times New Roman" w:cs="Times New Roman"/>
          <w:sz w:val="28"/>
          <w:szCs w:val="28"/>
        </w:rPr>
        <w:t xml:space="preserve">– </w:t>
      </w:r>
      <w:r w:rsidR="000F06A3">
        <w:rPr>
          <w:rFonts w:ascii="Times New Roman" w:hAnsi="Times New Roman" w:cs="Times New Roman"/>
          <w:sz w:val="28"/>
          <w:szCs w:val="28"/>
        </w:rPr>
        <w:t>9</w:t>
      </w:r>
      <w:r w:rsidRPr="00626232">
        <w:rPr>
          <w:rFonts w:ascii="Times New Roman" w:hAnsi="Times New Roman" w:cs="Times New Roman"/>
          <w:sz w:val="28"/>
          <w:szCs w:val="28"/>
        </w:rPr>
        <w:t>3,75%, специфичность</w:t>
      </w:r>
      <w:r w:rsidR="000F06A3">
        <w:rPr>
          <w:rFonts w:ascii="Times New Roman" w:hAnsi="Times New Roman" w:cs="Times New Roman"/>
          <w:sz w:val="28"/>
          <w:szCs w:val="28"/>
        </w:rPr>
        <w:t xml:space="preserve"> </w:t>
      </w:r>
      <w:r w:rsidR="000F06A3" w:rsidRPr="00626232">
        <w:rPr>
          <w:rFonts w:ascii="Times New Roman" w:hAnsi="Times New Roman" w:cs="Times New Roman"/>
          <w:sz w:val="28"/>
          <w:szCs w:val="28"/>
        </w:rPr>
        <w:t xml:space="preserve">– </w:t>
      </w:r>
      <w:r w:rsidRPr="00626232">
        <w:rPr>
          <w:rFonts w:ascii="Times New Roman" w:hAnsi="Times New Roman" w:cs="Times New Roman"/>
          <w:sz w:val="28"/>
          <w:szCs w:val="28"/>
        </w:rPr>
        <w:t>92,5%.</w:t>
      </w:r>
    </w:p>
    <w:p w:rsidR="0018637C" w:rsidRPr="00626232" w:rsidRDefault="0018637C" w:rsidP="00DA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49" w:rsidRDefault="00A31749" w:rsidP="00DA6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749">
        <w:rPr>
          <w:rFonts w:ascii="Times New Roman" w:hAnsi="Times New Roman"/>
          <w:b/>
          <w:sz w:val="28"/>
          <w:szCs w:val="28"/>
        </w:rPr>
        <w:t>ПРАКТИЧЕСКИЕ РЕКОМЕНДАЦИИ</w:t>
      </w:r>
    </w:p>
    <w:p w:rsidR="000F06A3" w:rsidRPr="00A31749" w:rsidRDefault="000F06A3" w:rsidP="00DA6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749" w:rsidRPr="001B0041" w:rsidRDefault="00A31749" w:rsidP="001B004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B0041">
        <w:rPr>
          <w:rFonts w:ascii="Times New Roman" w:hAnsi="Times New Roman"/>
          <w:sz w:val="28"/>
          <w:szCs w:val="28"/>
        </w:rPr>
        <w:t>Для прог</w:t>
      </w:r>
      <w:r w:rsidR="00CD725C" w:rsidRPr="001B0041">
        <w:rPr>
          <w:rFonts w:ascii="Times New Roman" w:hAnsi="Times New Roman"/>
          <w:sz w:val="28"/>
          <w:szCs w:val="28"/>
        </w:rPr>
        <w:t xml:space="preserve">нозирования течения </w:t>
      </w:r>
      <w:r w:rsidR="00CE76A4" w:rsidRPr="001B0041">
        <w:rPr>
          <w:rFonts w:ascii="Times New Roman" w:hAnsi="Times New Roman"/>
          <w:sz w:val="28"/>
          <w:szCs w:val="28"/>
        </w:rPr>
        <w:t xml:space="preserve">атеросклеротических </w:t>
      </w:r>
      <w:r w:rsidRPr="001B0041">
        <w:rPr>
          <w:rFonts w:ascii="Times New Roman" w:hAnsi="Times New Roman"/>
          <w:sz w:val="28"/>
          <w:szCs w:val="28"/>
        </w:rPr>
        <w:t>заболеваний артерий нижних конечностей целесообразно использовать мониторинг генетического тестирования с оценкой частоты полиморфизма генов.</w:t>
      </w:r>
    </w:p>
    <w:p w:rsidR="00A31749" w:rsidRDefault="00A31749" w:rsidP="001B004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неэффективной кон</w:t>
      </w:r>
      <w:r w:rsidR="00CD725C">
        <w:rPr>
          <w:rFonts w:ascii="Times New Roman" w:hAnsi="Times New Roman"/>
          <w:sz w:val="28"/>
          <w:szCs w:val="28"/>
        </w:rPr>
        <w:t>сервативной терапии облитерирующих</w:t>
      </w:r>
      <w:r>
        <w:rPr>
          <w:rFonts w:ascii="Times New Roman" w:hAnsi="Times New Roman"/>
          <w:sz w:val="28"/>
          <w:szCs w:val="28"/>
        </w:rPr>
        <w:t xml:space="preserve"> заболеваний артерий нижних конечностей с позиций изменений частоты полиморфизма генов необходима интенсификация фармакотерапии, направленная на улучшение функционального состояния коллатерального кровообращения с включением в комплекс лечебных мероприятий генных препаратов.</w:t>
      </w:r>
    </w:p>
    <w:p w:rsidR="001B0041" w:rsidRDefault="001B0041" w:rsidP="001B0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D725C" w:rsidRPr="001B0041">
        <w:rPr>
          <w:rFonts w:ascii="Times New Roman" w:hAnsi="Times New Roman"/>
          <w:sz w:val="28"/>
          <w:szCs w:val="28"/>
        </w:rPr>
        <w:t xml:space="preserve"> </w:t>
      </w:r>
      <w:r w:rsidR="00A31749" w:rsidRPr="001B0041">
        <w:rPr>
          <w:rFonts w:ascii="Times New Roman" w:hAnsi="Times New Roman"/>
          <w:sz w:val="28"/>
          <w:szCs w:val="28"/>
        </w:rPr>
        <w:t>С учетом генетического тестирования степень эффективности реконструктивных операций повышается при их выполнении на бедренно-подколенном и аорто-подвздошном сегменте. В этих случаях частота ампутаций в ближайшем и отдаленном периоде уменьшается.</w:t>
      </w:r>
    </w:p>
    <w:p w:rsidR="00A31749" w:rsidRPr="001B0041" w:rsidRDefault="001B0041" w:rsidP="001B0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31749" w:rsidRPr="001B0041">
        <w:rPr>
          <w:rFonts w:ascii="Times New Roman" w:hAnsi="Times New Roman"/>
          <w:sz w:val="28"/>
          <w:szCs w:val="28"/>
        </w:rPr>
        <w:t>Степень доказательности эффективности оперативных методов, направленных на улучшение магистрального кровотока возрастает при использовании методов многомерной статистики.</w:t>
      </w:r>
    </w:p>
    <w:p w:rsidR="0018637C" w:rsidRDefault="0018637C" w:rsidP="00DA62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1749" w:rsidRDefault="00A31749" w:rsidP="00DA6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49">
        <w:rPr>
          <w:rFonts w:ascii="Times New Roman" w:hAnsi="Times New Roman" w:cs="Times New Roman"/>
          <w:b/>
          <w:sz w:val="28"/>
          <w:szCs w:val="28"/>
        </w:rPr>
        <w:t>СПИСОК РАБОТ, ОПУБЛИКОВАННЫХ ПО ТЕМЕ ДИССЕРТАЦИИ</w:t>
      </w:r>
    </w:p>
    <w:p w:rsidR="0018637C" w:rsidRDefault="0018637C" w:rsidP="00DA6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6CB" w:rsidRPr="005531C1" w:rsidRDefault="005716CB" w:rsidP="00DA625A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F7B70">
        <w:rPr>
          <w:sz w:val="28"/>
          <w:szCs w:val="28"/>
        </w:rPr>
        <w:t>Рыбачков</w:t>
      </w:r>
      <w:r w:rsidR="000F06A3">
        <w:rPr>
          <w:sz w:val="28"/>
          <w:szCs w:val="28"/>
        </w:rPr>
        <w:t>,</w:t>
      </w:r>
      <w:r w:rsidR="000F06A3" w:rsidRPr="000F06A3">
        <w:rPr>
          <w:sz w:val="28"/>
          <w:szCs w:val="28"/>
        </w:rPr>
        <w:t xml:space="preserve"> </w:t>
      </w:r>
      <w:r w:rsidR="000F06A3" w:rsidRPr="005F7B70">
        <w:rPr>
          <w:sz w:val="28"/>
          <w:szCs w:val="28"/>
        </w:rPr>
        <w:t>В.В.</w:t>
      </w:r>
      <w:r w:rsidR="000F06A3">
        <w:rPr>
          <w:sz w:val="28"/>
          <w:szCs w:val="28"/>
        </w:rPr>
        <w:t xml:space="preserve"> </w:t>
      </w:r>
      <w:r w:rsidRPr="005F7B70">
        <w:rPr>
          <w:sz w:val="28"/>
          <w:szCs w:val="28"/>
        </w:rPr>
        <w:t>Возможности генетического прогнозирования осложнений окклюзионных заболеваний артерий нижних конечностей</w:t>
      </w:r>
      <w:r w:rsidR="004430EA">
        <w:rPr>
          <w:sz w:val="28"/>
          <w:szCs w:val="28"/>
        </w:rPr>
        <w:t xml:space="preserve"> </w:t>
      </w:r>
      <w:r w:rsidR="000F06A3">
        <w:rPr>
          <w:sz w:val="28"/>
          <w:szCs w:val="28"/>
        </w:rPr>
        <w:t>/ В.В. Рыбачков,</w:t>
      </w:r>
      <w:r w:rsidRPr="005F7B70">
        <w:rPr>
          <w:sz w:val="28"/>
          <w:szCs w:val="28"/>
        </w:rPr>
        <w:t xml:space="preserve"> </w:t>
      </w:r>
      <w:r w:rsidR="000F06A3" w:rsidRPr="005F7B70">
        <w:rPr>
          <w:sz w:val="28"/>
          <w:szCs w:val="28"/>
        </w:rPr>
        <w:t xml:space="preserve">Е.Н. Кабанов, </w:t>
      </w:r>
      <w:r w:rsidR="000F06A3" w:rsidRPr="004430EA">
        <w:rPr>
          <w:b/>
          <w:i/>
          <w:sz w:val="28"/>
          <w:szCs w:val="28"/>
        </w:rPr>
        <w:t>Е.Н. Четверикова</w:t>
      </w:r>
      <w:r w:rsidR="000F06A3" w:rsidRPr="005F7B70">
        <w:rPr>
          <w:sz w:val="28"/>
          <w:szCs w:val="28"/>
        </w:rPr>
        <w:t xml:space="preserve"> </w:t>
      </w:r>
      <w:r w:rsidRPr="005F7B70">
        <w:rPr>
          <w:sz w:val="28"/>
          <w:szCs w:val="28"/>
        </w:rPr>
        <w:t xml:space="preserve">// Материалы </w:t>
      </w:r>
      <w:r w:rsidRPr="005F7B70">
        <w:rPr>
          <w:sz w:val="28"/>
          <w:szCs w:val="28"/>
          <w:lang w:val="en-US"/>
        </w:rPr>
        <w:t>III</w:t>
      </w:r>
      <w:r w:rsidRPr="005F7B70">
        <w:rPr>
          <w:sz w:val="28"/>
          <w:szCs w:val="28"/>
        </w:rPr>
        <w:t xml:space="preserve"> съезда хирургов России с международным участием. </w:t>
      </w:r>
      <w:r w:rsidR="004430EA" w:rsidRPr="005531C1">
        <w:rPr>
          <w:sz w:val="28"/>
          <w:szCs w:val="28"/>
        </w:rPr>
        <w:t xml:space="preserve">– </w:t>
      </w:r>
      <w:r w:rsidRPr="005F7B70">
        <w:rPr>
          <w:sz w:val="28"/>
          <w:szCs w:val="28"/>
        </w:rPr>
        <w:t xml:space="preserve">Астрахань, 2013. </w:t>
      </w:r>
      <w:r w:rsidR="004430EA" w:rsidRPr="005531C1">
        <w:rPr>
          <w:sz w:val="28"/>
          <w:szCs w:val="28"/>
        </w:rPr>
        <w:t xml:space="preserve">– </w:t>
      </w:r>
      <w:r w:rsidRPr="005F7B70">
        <w:rPr>
          <w:sz w:val="28"/>
          <w:szCs w:val="28"/>
        </w:rPr>
        <w:t>С.</w:t>
      </w:r>
      <w:r w:rsidR="00DD77E3">
        <w:rPr>
          <w:sz w:val="28"/>
          <w:szCs w:val="28"/>
        </w:rPr>
        <w:t xml:space="preserve"> </w:t>
      </w:r>
      <w:r w:rsidRPr="005F7B70">
        <w:rPr>
          <w:sz w:val="28"/>
          <w:szCs w:val="28"/>
        </w:rPr>
        <w:t>12.</w:t>
      </w:r>
    </w:p>
    <w:p w:rsidR="005716CB" w:rsidRPr="00DD77E3" w:rsidRDefault="005716CB" w:rsidP="00DA625A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D77E3">
        <w:rPr>
          <w:b/>
          <w:i/>
          <w:sz w:val="28"/>
          <w:szCs w:val="28"/>
        </w:rPr>
        <w:t>Четверикова</w:t>
      </w:r>
      <w:r w:rsidR="004430EA" w:rsidRPr="00DD77E3">
        <w:rPr>
          <w:b/>
          <w:i/>
          <w:sz w:val="28"/>
          <w:szCs w:val="28"/>
        </w:rPr>
        <w:t>, Е.Н</w:t>
      </w:r>
      <w:r w:rsidRPr="00DD77E3">
        <w:rPr>
          <w:b/>
          <w:i/>
          <w:sz w:val="28"/>
          <w:szCs w:val="28"/>
        </w:rPr>
        <w:t>.</w:t>
      </w:r>
      <w:r w:rsidRPr="00DD77E3">
        <w:rPr>
          <w:sz w:val="28"/>
          <w:szCs w:val="28"/>
        </w:rPr>
        <w:t xml:space="preserve"> Оценка риска тромботических осложнений у пациентов с окклюзионными заболеваниями артерий нижних конечностей</w:t>
      </w:r>
      <w:r w:rsidR="004430EA" w:rsidRPr="00DD77E3">
        <w:rPr>
          <w:sz w:val="28"/>
          <w:szCs w:val="28"/>
        </w:rPr>
        <w:t xml:space="preserve"> / Е.Н. Четверикова, В.В. Рыбачков </w:t>
      </w:r>
      <w:r w:rsidRPr="00DD77E3">
        <w:rPr>
          <w:sz w:val="28"/>
          <w:szCs w:val="28"/>
        </w:rPr>
        <w:t>//</w:t>
      </w:r>
      <w:r w:rsidR="00EA6736" w:rsidRPr="00DD77E3">
        <w:rPr>
          <w:sz w:val="28"/>
          <w:szCs w:val="28"/>
        </w:rPr>
        <w:t xml:space="preserve"> </w:t>
      </w:r>
      <w:r w:rsidR="00DD77E3" w:rsidRPr="00DD77E3">
        <w:rPr>
          <w:sz w:val="28"/>
          <w:szCs w:val="28"/>
        </w:rPr>
        <w:t>Всероссийская н</w:t>
      </w:r>
      <w:r w:rsidR="004430EA" w:rsidRPr="00DD77E3">
        <w:rPr>
          <w:sz w:val="28"/>
          <w:szCs w:val="28"/>
        </w:rPr>
        <w:t>аучно-практическая конференция с международным участием «Актуальные вопросы медицинской науки»</w:t>
      </w:r>
      <w:r w:rsidR="00F57DE3">
        <w:rPr>
          <w:sz w:val="28"/>
          <w:szCs w:val="28"/>
        </w:rPr>
        <w:t>: с</w:t>
      </w:r>
      <w:r w:rsidR="00F57DE3" w:rsidRPr="005531C1">
        <w:rPr>
          <w:sz w:val="28"/>
          <w:szCs w:val="28"/>
        </w:rPr>
        <w:t>борник научных работ студентов и молодых ученых</w:t>
      </w:r>
      <w:r w:rsidR="004430EA" w:rsidRPr="00DD77E3">
        <w:rPr>
          <w:sz w:val="28"/>
          <w:szCs w:val="28"/>
        </w:rPr>
        <w:t xml:space="preserve">. – </w:t>
      </w:r>
      <w:r w:rsidRPr="00DD77E3">
        <w:rPr>
          <w:sz w:val="28"/>
          <w:szCs w:val="28"/>
        </w:rPr>
        <w:t>Ярославль, 2013.</w:t>
      </w:r>
      <w:r w:rsidR="004430EA" w:rsidRPr="00DD77E3">
        <w:rPr>
          <w:sz w:val="28"/>
          <w:szCs w:val="28"/>
        </w:rPr>
        <w:t xml:space="preserve"> – С.</w:t>
      </w:r>
      <w:r w:rsidR="00DD77E3">
        <w:rPr>
          <w:sz w:val="28"/>
          <w:szCs w:val="28"/>
        </w:rPr>
        <w:t xml:space="preserve"> </w:t>
      </w:r>
      <w:r w:rsidR="004430EA" w:rsidRPr="00DD77E3">
        <w:rPr>
          <w:sz w:val="28"/>
          <w:szCs w:val="28"/>
        </w:rPr>
        <w:t xml:space="preserve">181 </w:t>
      </w:r>
    </w:p>
    <w:p w:rsidR="005716CB" w:rsidRPr="005531C1" w:rsidRDefault="004430EA" w:rsidP="00DA625A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Рыбачков,</w:t>
      </w:r>
      <w:r w:rsidRPr="004430EA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="005716CB" w:rsidRPr="005531C1">
        <w:rPr>
          <w:sz w:val="28"/>
          <w:szCs w:val="28"/>
        </w:rPr>
        <w:t xml:space="preserve"> Оценка генетических маркеров при окклюзионных заболеваниях артерий нижних конечностей</w:t>
      </w:r>
      <w:r>
        <w:rPr>
          <w:sz w:val="28"/>
          <w:szCs w:val="28"/>
        </w:rPr>
        <w:t xml:space="preserve"> / </w:t>
      </w:r>
      <w:r w:rsidRPr="005531C1">
        <w:rPr>
          <w:sz w:val="28"/>
          <w:szCs w:val="28"/>
        </w:rPr>
        <w:t xml:space="preserve">В.В. Рыбачков, Е.Н. Кабанов, </w:t>
      </w:r>
      <w:r w:rsidRPr="00DD77E3">
        <w:rPr>
          <w:b/>
          <w:i/>
          <w:sz w:val="28"/>
          <w:szCs w:val="28"/>
        </w:rPr>
        <w:t>Е.Н. Четверикова</w:t>
      </w:r>
      <w:r w:rsidR="005716CB" w:rsidRPr="005531C1">
        <w:rPr>
          <w:sz w:val="28"/>
          <w:szCs w:val="28"/>
        </w:rPr>
        <w:t xml:space="preserve"> // Материалы </w:t>
      </w:r>
      <w:r w:rsidR="005716CB" w:rsidRPr="005531C1">
        <w:rPr>
          <w:sz w:val="28"/>
          <w:szCs w:val="28"/>
          <w:lang w:val="en-US"/>
        </w:rPr>
        <w:t>XXVIII</w:t>
      </w:r>
      <w:r w:rsidR="005716CB" w:rsidRPr="005531C1">
        <w:rPr>
          <w:sz w:val="28"/>
          <w:szCs w:val="28"/>
        </w:rPr>
        <w:t xml:space="preserve"> международной конференции Российского общества ангиологов и сосудистых хирургов. </w:t>
      </w:r>
      <w:r w:rsidR="00DD77E3" w:rsidRPr="00DD77E3">
        <w:rPr>
          <w:sz w:val="28"/>
          <w:szCs w:val="28"/>
        </w:rPr>
        <w:t xml:space="preserve">– </w:t>
      </w:r>
      <w:r w:rsidR="005716CB" w:rsidRPr="005531C1">
        <w:rPr>
          <w:sz w:val="28"/>
          <w:szCs w:val="28"/>
        </w:rPr>
        <w:t>Новосибирск, 2013.</w:t>
      </w:r>
      <w:r w:rsidR="00DD77E3" w:rsidRPr="00DD77E3">
        <w:rPr>
          <w:sz w:val="28"/>
          <w:szCs w:val="28"/>
        </w:rPr>
        <w:t xml:space="preserve"> – </w:t>
      </w:r>
      <w:r w:rsidR="005716CB" w:rsidRPr="005531C1">
        <w:rPr>
          <w:sz w:val="28"/>
          <w:szCs w:val="28"/>
        </w:rPr>
        <w:t>С</w:t>
      </w:r>
      <w:r w:rsidR="00DD77E3">
        <w:rPr>
          <w:sz w:val="28"/>
          <w:szCs w:val="28"/>
        </w:rPr>
        <w:t>.</w:t>
      </w:r>
      <w:r w:rsidR="005716CB" w:rsidRPr="005531C1">
        <w:rPr>
          <w:sz w:val="28"/>
          <w:szCs w:val="28"/>
        </w:rPr>
        <w:t xml:space="preserve"> 338-339. </w:t>
      </w:r>
    </w:p>
    <w:p w:rsidR="005716CB" w:rsidRPr="005531C1" w:rsidRDefault="00DD77E3" w:rsidP="00DA625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Рыбачков, В.В</w:t>
      </w:r>
      <w:r w:rsidR="005716CB" w:rsidRPr="005531C1">
        <w:rPr>
          <w:rFonts w:ascii="Times New Roman" w:hAnsi="Times New Roman"/>
          <w:sz w:val="28"/>
          <w:szCs w:val="28"/>
        </w:rPr>
        <w:t>. Возможность генетического прогнозирования эффективности лечения облитерирующих заболеваний артерий нижних конечностей</w:t>
      </w:r>
      <w:r>
        <w:rPr>
          <w:rFonts w:ascii="Times New Roman" w:hAnsi="Times New Roman"/>
          <w:sz w:val="28"/>
          <w:szCs w:val="28"/>
        </w:rPr>
        <w:t xml:space="preserve"> / В.</w:t>
      </w:r>
      <w:r w:rsidRPr="005531C1">
        <w:rPr>
          <w:rFonts w:ascii="Times New Roman" w:hAnsi="Times New Roman"/>
          <w:sz w:val="28"/>
          <w:szCs w:val="28"/>
        </w:rPr>
        <w:t xml:space="preserve">В. Рыбачков, </w:t>
      </w:r>
      <w:r w:rsidRPr="00DD77E3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DD77E3">
        <w:rPr>
          <w:rFonts w:ascii="Times New Roman" w:hAnsi="Times New Roman"/>
          <w:b/>
          <w:i/>
          <w:sz w:val="28"/>
          <w:szCs w:val="28"/>
        </w:rPr>
        <w:t>Н. Четверикова,</w:t>
      </w:r>
      <w:r>
        <w:rPr>
          <w:rFonts w:ascii="Times New Roman" w:hAnsi="Times New Roman"/>
          <w:sz w:val="28"/>
          <w:szCs w:val="28"/>
        </w:rPr>
        <w:t xml:space="preserve"> Е.Н. Кабанов </w:t>
      </w:r>
      <w:r w:rsidR="005716CB" w:rsidRPr="005531C1">
        <w:rPr>
          <w:rFonts w:ascii="Times New Roman" w:hAnsi="Times New Roman"/>
          <w:sz w:val="28"/>
          <w:szCs w:val="28"/>
        </w:rPr>
        <w:t>//</w:t>
      </w:r>
      <w:r w:rsidR="00EA6736">
        <w:rPr>
          <w:rFonts w:ascii="Times New Roman" w:hAnsi="Times New Roman"/>
          <w:sz w:val="28"/>
          <w:szCs w:val="28"/>
        </w:rPr>
        <w:t xml:space="preserve"> </w:t>
      </w:r>
      <w:r w:rsidR="005716CB" w:rsidRPr="005531C1">
        <w:rPr>
          <w:rFonts w:ascii="Times New Roman" w:hAnsi="Times New Roman"/>
          <w:sz w:val="28"/>
          <w:szCs w:val="28"/>
        </w:rPr>
        <w:t>Материалы ХХ</w:t>
      </w:r>
      <w:r w:rsidR="005716CB" w:rsidRPr="005531C1">
        <w:rPr>
          <w:rFonts w:ascii="Times New Roman" w:hAnsi="Times New Roman"/>
          <w:sz w:val="28"/>
          <w:szCs w:val="28"/>
          <w:lang w:val="en-US"/>
        </w:rPr>
        <w:t>VII</w:t>
      </w:r>
      <w:r w:rsidR="005716CB" w:rsidRPr="005531C1">
        <w:rPr>
          <w:rFonts w:ascii="Times New Roman" w:hAnsi="Times New Roman"/>
          <w:sz w:val="28"/>
          <w:szCs w:val="28"/>
        </w:rPr>
        <w:t xml:space="preserve"> конференции хирургов Республики Карелия. –</w:t>
      </w:r>
      <w:r>
        <w:rPr>
          <w:rFonts w:ascii="Times New Roman" w:hAnsi="Times New Roman"/>
          <w:sz w:val="28"/>
          <w:szCs w:val="28"/>
        </w:rPr>
        <w:t xml:space="preserve"> Петрозаводск, 2014. – С. 135-</w:t>
      </w:r>
      <w:r w:rsidR="005716CB" w:rsidRPr="005531C1">
        <w:rPr>
          <w:rFonts w:ascii="Times New Roman" w:hAnsi="Times New Roman"/>
          <w:sz w:val="28"/>
          <w:szCs w:val="28"/>
        </w:rPr>
        <w:t>136.</w:t>
      </w:r>
    </w:p>
    <w:p w:rsidR="005716CB" w:rsidRPr="005531C1" w:rsidRDefault="005716CB" w:rsidP="00DA625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1C1">
        <w:rPr>
          <w:rFonts w:ascii="Times New Roman" w:hAnsi="Times New Roman"/>
          <w:sz w:val="28"/>
          <w:szCs w:val="28"/>
        </w:rPr>
        <w:t>Рыбачков</w:t>
      </w:r>
      <w:r w:rsidR="00DD77E3">
        <w:rPr>
          <w:rFonts w:ascii="Times New Roman" w:hAnsi="Times New Roman"/>
          <w:sz w:val="28"/>
          <w:szCs w:val="28"/>
        </w:rPr>
        <w:t xml:space="preserve">, В.В. </w:t>
      </w:r>
      <w:r w:rsidRPr="005531C1">
        <w:rPr>
          <w:rFonts w:ascii="Times New Roman" w:hAnsi="Times New Roman"/>
          <w:sz w:val="28"/>
          <w:szCs w:val="28"/>
        </w:rPr>
        <w:t>Возможность генетического тестирования при окклюзионных заболеваниях а</w:t>
      </w:r>
      <w:r w:rsidR="00DD77E3">
        <w:rPr>
          <w:rFonts w:ascii="Times New Roman" w:hAnsi="Times New Roman"/>
          <w:sz w:val="28"/>
          <w:szCs w:val="28"/>
        </w:rPr>
        <w:t>ртерий нижних конечностей /</w:t>
      </w:r>
      <w:r w:rsidR="00DD77E3" w:rsidRPr="00DD77E3">
        <w:rPr>
          <w:rFonts w:ascii="Times New Roman" w:hAnsi="Times New Roman"/>
          <w:sz w:val="28"/>
          <w:szCs w:val="28"/>
        </w:rPr>
        <w:t xml:space="preserve"> </w:t>
      </w:r>
      <w:r w:rsidR="00DD77E3">
        <w:rPr>
          <w:rFonts w:ascii="Times New Roman" w:hAnsi="Times New Roman"/>
          <w:sz w:val="28"/>
          <w:szCs w:val="28"/>
        </w:rPr>
        <w:t>В.</w:t>
      </w:r>
      <w:r w:rsidR="00DD77E3" w:rsidRPr="005531C1">
        <w:rPr>
          <w:rFonts w:ascii="Times New Roman" w:hAnsi="Times New Roman"/>
          <w:sz w:val="28"/>
          <w:szCs w:val="28"/>
        </w:rPr>
        <w:t>В. Рыбачков, Е.</w:t>
      </w:r>
      <w:r w:rsidR="00DD77E3">
        <w:rPr>
          <w:rFonts w:ascii="Times New Roman" w:hAnsi="Times New Roman"/>
          <w:sz w:val="28"/>
          <w:szCs w:val="28"/>
        </w:rPr>
        <w:t xml:space="preserve">Н. Кабанов, </w:t>
      </w:r>
      <w:r w:rsidR="00DD77E3" w:rsidRPr="00DD77E3">
        <w:rPr>
          <w:rFonts w:ascii="Times New Roman" w:hAnsi="Times New Roman"/>
          <w:b/>
          <w:i/>
          <w:sz w:val="28"/>
          <w:szCs w:val="28"/>
        </w:rPr>
        <w:t>Е.Н. Четверикова</w:t>
      </w:r>
      <w:r w:rsidR="00DD77E3">
        <w:rPr>
          <w:rFonts w:ascii="Times New Roman" w:hAnsi="Times New Roman"/>
          <w:sz w:val="28"/>
          <w:szCs w:val="28"/>
        </w:rPr>
        <w:t xml:space="preserve"> </w:t>
      </w:r>
      <w:r w:rsidRPr="005531C1">
        <w:rPr>
          <w:rFonts w:ascii="Times New Roman" w:hAnsi="Times New Roman"/>
          <w:sz w:val="28"/>
          <w:szCs w:val="28"/>
        </w:rPr>
        <w:t>//</w:t>
      </w:r>
      <w:r w:rsidR="00EA6736">
        <w:rPr>
          <w:rFonts w:ascii="Times New Roman" w:hAnsi="Times New Roman"/>
          <w:sz w:val="28"/>
          <w:szCs w:val="28"/>
        </w:rPr>
        <w:t xml:space="preserve"> </w:t>
      </w:r>
      <w:r w:rsidRPr="005531C1">
        <w:rPr>
          <w:rFonts w:ascii="Times New Roman" w:hAnsi="Times New Roman"/>
          <w:sz w:val="28"/>
          <w:szCs w:val="28"/>
        </w:rPr>
        <w:t>Материалы ХХ1Х международной конференции Российского общества ангиологов и сосудистых хирургов. – 2014</w:t>
      </w:r>
      <w:r w:rsidR="00DD77E3">
        <w:rPr>
          <w:rFonts w:ascii="Times New Roman" w:hAnsi="Times New Roman"/>
          <w:sz w:val="28"/>
          <w:szCs w:val="28"/>
        </w:rPr>
        <w:t>. – Т.20, №2 (приложение). – С. 293-</w:t>
      </w:r>
      <w:r w:rsidRPr="005531C1">
        <w:rPr>
          <w:rFonts w:ascii="Times New Roman" w:hAnsi="Times New Roman"/>
          <w:sz w:val="28"/>
          <w:szCs w:val="28"/>
        </w:rPr>
        <w:t>294.</w:t>
      </w:r>
    </w:p>
    <w:p w:rsidR="005716CB" w:rsidRPr="005531C1" w:rsidRDefault="0089319C" w:rsidP="00DA625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Рыбачков</w:t>
      </w:r>
      <w:r w:rsidR="00DD77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В.В.</w:t>
      </w:r>
      <w:r w:rsidR="00DD77E3">
        <w:rPr>
          <w:rFonts w:ascii="Times New Roman" w:hAnsi="Times New Roman"/>
          <w:sz w:val="28"/>
          <w:szCs w:val="28"/>
        </w:rPr>
        <w:t xml:space="preserve"> </w:t>
      </w:r>
      <w:r w:rsidR="005716CB" w:rsidRPr="005531C1">
        <w:rPr>
          <w:rFonts w:ascii="Times New Roman" w:hAnsi="Times New Roman"/>
          <w:sz w:val="28"/>
          <w:szCs w:val="28"/>
        </w:rPr>
        <w:t>Оценка частоты генетического полиморфизма при облитерирующих заболеваниях артерий нижних конечностей</w:t>
      </w:r>
      <w:r w:rsidR="00DD77E3">
        <w:rPr>
          <w:rFonts w:ascii="Times New Roman" w:hAnsi="Times New Roman"/>
          <w:sz w:val="28"/>
          <w:szCs w:val="28"/>
        </w:rPr>
        <w:t xml:space="preserve"> / В.В. Рыбачков, </w:t>
      </w:r>
      <w:r w:rsidR="00DD77E3" w:rsidRPr="00DD77E3">
        <w:rPr>
          <w:rFonts w:ascii="Times New Roman" w:hAnsi="Times New Roman"/>
          <w:b/>
          <w:i/>
          <w:sz w:val="28"/>
          <w:szCs w:val="28"/>
        </w:rPr>
        <w:t>Е.Н</w:t>
      </w:r>
      <w:r w:rsidR="00DD77E3" w:rsidRPr="00DD77E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DD77E3" w:rsidRPr="00DD77E3">
        <w:rPr>
          <w:rFonts w:ascii="Times New Roman" w:hAnsi="Times New Roman"/>
          <w:b/>
          <w:i/>
          <w:sz w:val="28"/>
          <w:szCs w:val="28"/>
        </w:rPr>
        <w:t>Четверикова</w:t>
      </w:r>
      <w:r w:rsidR="00DD77E3" w:rsidRPr="005531C1">
        <w:rPr>
          <w:rFonts w:ascii="Times New Roman" w:hAnsi="Times New Roman"/>
          <w:sz w:val="28"/>
          <w:szCs w:val="28"/>
        </w:rPr>
        <w:t xml:space="preserve"> </w:t>
      </w:r>
      <w:r w:rsidR="005716CB" w:rsidRPr="005531C1">
        <w:rPr>
          <w:rFonts w:ascii="Times New Roman" w:hAnsi="Times New Roman"/>
          <w:sz w:val="28"/>
          <w:szCs w:val="28"/>
          <w:shd w:val="clear" w:color="auto" w:fill="FFFFFF"/>
        </w:rPr>
        <w:t>// Бюллетень НЦССХ им. А.Н. Бакулева РАМН «Сердечно-сосудистые заболевания»</w:t>
      </w:r>
      <w:r w:rsidR="00DD77E3">
        <w:rPr>
          <w:rFonts w:ascii="Times New Roman" w:hAnsi="Times New Roman"/>
          <w:sz w:val="28"/>
          <w:szCs w:val="28"/>
        </w:rPr>
        <w:t>: сборник статей</w:t>
      </w:r>
      <w:r w:rsidR="005716CB" w:rsidRPr="005531C1">
        <w:rPr>
          <w:rFonts w:ascii="Times New Roman" w:hAnsi="Times New Roman"/>
          <w:sz w:val="28"/>
          <w:szCs w:val="28"/>
        </w:rPr>
        <w:t>.</w:t>
      </w:r>
      <w:r w:rsidR="00DD77E3" w:rsidRPr="005531C1">
        <w:rPr>
          <w:rFonts w:ascii="Times New Roman" w:hAnsi="Times New Roman"/>
          <w:sz w:val="28"/>
          <w:szCs w:val="28"/>
        </w:rPr>
        <w:t xml:space="preserve"> – </w:t>
      </w:r>
      <w:r w:rsidR="005716CB" w:rsidRPr="005531C1">
        <w:rPr>
          <w:rFonts w:ascii="Times New Roman" w:hAnsi="Times New Roman"/>
          <w:sz w:val="28"/>
          <w:szCs w:val="28"/>
          <w:shd w:val="clear" w:color="auto" w:fill="FFFFFF"/>
        </w:rPr>
        <w:t>Москва, 2014.</w:t>
      </w:r>
      <w:r w:rsidR="00DD77E3" w:rsidRPr="005531C1">
        <w:rPr>
          <w:rFonts w:ascii="Times New Roman" w:hAnsi="Times New Roman"/>
          <w:sz w:val="28"/>
          <w:szCs w:val="28"/>
        </w:rPr>
        <w:t xml:space="preserve"> – </w:t>
      </w:r>
      <w:r w:rsidR="005716CB" w:rsidRPr="005531C1">
        <w:rPr>
          <w:rFonts w:ascii="Times New Roman" w:hAnsi="Times New Roman"/>
          <w:sz w:val="28"/>
          <w:szCs w:val="28"/>
          <w:shd w:val="clear" w:color="auto" w:fill="FFFFFF"/>
        </w:rPr>
        <w:t>С. 262.</w:t>
      </w:r>
    </w:p>
    <w:p w:rsidR="005716CB" w:rsidRPr="005531C1" w:rsidRDefault="005716CB" w:rsidP="00DA62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Рыбачков</w:t>
      </w:r>
      <w:r w:rsidR="00DD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В.В.</w:t>
      </w: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генетического полиморфизма в развитии облитерирующих заболеваний артерий нижних конечностей</w:t>
      </w:r>
      <w:r w:rsidR="00DD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="00DD77E3" w:rsidRPr="00DD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</w:t>
      </w:r>
      <w:r w:rsidR="00DD77E3"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Рыбачков</w:t>
      </w:r>
      <w:r w:rsidR="00DD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77E3"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Е.Н. Кабанов, </w:t>
      </w:r>
      <w:r w:rsidR="00DD77E3" w:rsidRPr="00F57DE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Е.Н. Четверикова</w:t>
      </w:r>
      <w:r w:rsidR="00DD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5531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</w:t>
      </w: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конференции общих хирургов с международным участием, посвященной 95-летию СамГМУ</w:t>
      </w:r>
      <w:r w:rsidR="00F5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</w:t>
      </w:r>
      <w:r w:rsidR="00F57DE3"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борник тезисов</w:t>
      </w: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7DE3" w:rsidRPr="005531C1">
        <w:rPr>
          <w:rFonts w:ascii="Times New Roman" w:hAnsi="Times New Roman" w:cs="Times New Roman"/>
          <w:sz w:val="28"/>
          <w:szCs w:val="28"/>
        </w:rPr>
        <w:t xml:space="preserve"> – </w:t>
      </w: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Самара, 2014.</w:t>
      </w:r>
      <w:r w:rsidR="00F57DE3" w:rsidRPr="005531C1">
        <w:rPr>
          <w:rFonts w:ascii="Times New Roman" w:hAnsi="Times New Roman" w:cs="Times New Roman"/>
          <w:sz w:val="28"/>
          <w:szCs w:val="28"/>
        </w:rPr>
        <w:t xml:space="preserve"> – </w:t>
      </w:r>
      <w:r w:rsidRPr="0055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454-455.</w:t>
      </w:r>
    </w:p>
    <w:p w:rsidR="005716CB" w:rsidRPr="005531C1" w:rsidRDefault="005716CB" w:rsidP="00DA62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C1">
        <w:rPr>
          <w:rFonts w:ascii="Times New Roman" w:hAnsi="Times New Roman" w:cs="Times New Roman"/>
          <w:sz w:val="28"/>
          <w:szCs w:val="28"/>
        </w:rPr>
        <w:t xml:space="preserve"> Рыбачков</w:t>
      </w:r>
      <w:r w:rsidR="00F57DE3">
        <w:rPr>
          <w:rFonts w:ascii="Times New Roman" w:hAnsi="Times New Roman" w:cs="Times New Roman"/>
          <w:sz w:val="28"/>
          <w:szCs w:val="28"/>
        </w:rPr>
        <w:t>,</w:t>
      </w:r>
      <w:r w:rsidRPr="005531C1">
        <w:rPr>
          <w:rFonts w:ascii="Times New Roman" w:hAnsi="Times New Roman" w:cs="Times New Roman"/>
          <w:sz w:val="28"/>
          <w:szCs w:val="28"/>
        </w:rPr>
        <w:t xml:space="preserve"> В.В. Частота полиморфизма генов у пациентов с атеросклеротическ</w:t>
      </w:r>
      <w:r w:rsidR="00F57DE3">
        <w:rPr>
          <w:rFonts w:ascii="Times New Roman" w:hAnsi="Times New Roman" w:cs="Times New Roman"/>
          <w:sz w:val="28"/>
          <w:szCs w:val="28"/>
        </w:rPr>
        <w:t xml:space="preserve">ой гангреной нижних конечностей / </w:t>
      </w:r>
      <w:r w:rsidR="00F57DE3" w:rsidRPr="005531C1">
        <w:rPr>
          <w:rFonts w:ascii="Times New Roman" w:hAnsi="Times New Roman" w:cs="Times New Roman"/>
          <w:sz w:val="28"/>
          <w:szCs w:val="28"/>
        </w:rPr>
        <w:t>В.В</w:t>
      </w:r>
      <w:r w:rsidR="00F57DE3">
        <w:rPr>
          <w:rFonts w:ascii="Times New Roman" w:hAnsi="Times New Roman" w:cs="Times New Roman"/>
          <w:sz w:val="28"/>
          <w:szCs w:val="28"/>
        </w:rPr>
        <w:t>.</w:t>
      </w:r>
      <w:r w:rsidR="00F57DE3" w:rsidRPr="005531C1">
        <w:rPr>
          <w:rFonts w:ascii="Times New Roman" w:hAnsi="Times New Roman" w:cs="Times New Roman"/>
          <w:sz w:val="28"/>
          <w:szCs w:val="28"/>
        </w:rPr>
        <w:t xml:space="preserve"> Рыбачков</w:t>
      </w:r>
      <w:r w:rsidR="00F57DE3">
        <w:rPr>
          <w:rFonts w:ascii="Times New Roman" w:hAnsi="Times New Roman" w:cs="Times New Roman"/>
          <w:sz w:val="28"/>
          <w:szCs w:val="28"/>
        </w:rPr>
        <w:t>,</w:t>
      </w:r>
      <w:r w:rsidR="00F57DE3" w:rsidRPr="005531C1">
        <w:rPr>
          <w:rFonts w:ascii="Times New Roman" w:hAnsi="Times New Roman" w:cs="Times New Roman"/>
          <w:sz w:val="28"/>
          <w:szCs w:val="28"/>
        </w:rPr>
        <w:t xml:space="preserve"> Е.Н</w:t>
      </w:r>
      <w:r w:rsidR="00F57DE3">
        <w:rPr>
          <w:rFonts w:ascii="Times New Roman" w:hAnsi="Times New Roman" w:cs="Times New Roman"/>
          <w:sz w:val="28"/>
          <w:szCs w:val="28"/>
        </w:rPr>
        <w:t>.</w:t>
      </w:r>
      <w:r w:rsidR="00F57DE3" w:rsidRPr="005531C1">
        <w:rPr>
          <w:rFonts w:ascii="Times New Roman" w:hAnsi="Times New Roman" w:cs="Times New Roman"/>
          <w:sz w:val="28"/>
          <w:szCs w:val="28"/>
        </w:rPr>
        <w:t xml:space="preserve"> Кабанов, </w:t>
      </w:r>
      <w:r w:rsidR="00F57DE3" w:rsidRPr="00F57DE3">
        <w:rPr>
          <w:rFonts w:ascii="Times New Roman" w:hAnsi="Times New Roman" w:cs="Times New Roman"/>
          <w:b/>
          <w:i/>
          <w:sz w:val="28"/>
          <w:szCs w:val="28"/>
        </w:rPr>
        <w:t>Е.Н. Четверикова</w:t>
      </w:r>
      <w:r w:rsidR="00F57DE3" w:rsidRPr="005531C1">
        <w:rPr>
          <w:rFonts w:ascii="Times New Roman" w:hAnsi="Times New Roman" w:cs="Times New Roman"/>
          <w:sz w:val="28"/>
          <w:szCs w:val="28"/>
        </w:rPr>
        <w:t xml:space="preserve"> </w:t>
      </w:r>
      <w:r w:rsidRPr="005531C1">
        <w:rPr>
          <w:rFonts w:ascii="Times New Roman" w:hAnsi="Times New Roman" w:cs="Times New Roman"/>
          <w:sz w:val="28"/>
          <w:szCs w:val="28"/>
        </w:rPr>
        <w:t>//</w:t>
      </w:r>
      <w:r w:rsidR="00F57DE3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</w:t>
      </w:r>
      <w:r w:rsidRPr="005531C1">
        <w:rPr>
          <w:rFonts w:ascii="Times New Roman" w:hAnsi="Times New Roman" w:cs="Times New Roman"/>
          <w:sz w:val="28"/>
          <w:szCs w:val="28"/>
        </w:rPr>
        <w:t xml:space="preserve"> «Хирургическая обработка ран и гнойно-некротиче</w:t>
      </w:r>
      <w:r w:rsidR="00F57DE3">
        <w:rPr>
          <w:rFonts w:ascii="Times New Roman" w:hAnsi="Times New Roman" w:cs="Times New Roman"/>
          <w:sz w:val="28"/>
          <w:szCs w:val="28"/>
        </w:rPr>
        <w:t>ских очагов у детей и взрослых»:</w:t>
      </w:r>
      <w:r w:rsidRPr="005531C1">
        <w:rPr>
          <w:rFonts w:ascii="Times New Roman" w:hAnsi="Times New Roman" w:cs="Times New Roman"/>
          <w:sz w:val="28"/>
          <w:szCs w:val="28"/>
        </w:rPr>
        <w:t xml:space="preserve"> </w:t>
      </w:r>
      <w:r w:rsidR="00F57DE3">
        <w:rPr>
          <w:rFonts w:ascii="Times New Roman" w:hAnsi="Times New Roman" w:cs="Times New Roman"/>
          <w:sz w:val="28"/>
          <w:szCs w:val="28"/>
        </w:rPr>
        <w:t>с</w:t>
      </w:r>
      <w:r w:rsidR="00F57DE3" w:rsidRPr="005531C1">
        <w:rPr>
          <w:rFonts w:ascii="Times New Roman" w:hAnsi="Times New Roman" w:cs="Times New Roman"/>
          <w:sz w:val="28"/>
          <w:szCs w:val="28"/>
        </w:rPr>
        <w:t xml:space="preserve">борник тезисов </w:t>
      </w:r>
      <w:r w:rsidRPr="005531C1">
        <w:rPr>
          <w:rFonts w:ascii="Times New Roman" w:hAnsi="Times New Roman" w:cs="Times New Roman"/>
          <w:sz w:val="28"/>
          <w:szCs w:val="28"/>
        </w:rPr>
        <w:t xml:space="preserve">– Москва, 2014. </w:t>
      </w:r>
      <w:r w:rsidR="00F57DE3" w:rsidRPr="005531C1">
        <w:rPr>
          <w:rFonts w:ascii="Times New Roman" w:hAnsi="Times New Roman" w:cs="Times New Roman"/>
          <w:sz w:val="28"/>
          <w:szCs w:val="28"/>
        </w:rPr>
        <w:t xml:space="preserve">– </w:t>
      </w:r>
      <w:r w:rsidRPr="005531C1">
        <w:rPr>
          <w:rFonts w:ascii="Times New Roman" w:hAnsi="Times New Roman" w:cs="Times New Roman"/>
          <w:sz w:val="28"/>
          <w:szCs w:val="28"/>
        </w:rPr>
        <w:t>С. 203-204.</w:t>
      </w:r>
    </w:p>
    <w:p w:rsidR="005716CB" w:rsidRDefault="00F57DE3" w:rsidP="00F57DE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Седелкин, А.Е.</w:t>
      </w:r>
      <w:r w:rsidR="005716CB" w:rsidRPr="005531C1">
        <w:rPr>
          <w:rFonts w:ascii="Times New Roman" w:hAnsi="Times New Roman"/>
          <w:sz w:val="28"/>
          <w:szCs w:val="28"/>
        </w:rPr>
        <w:t xml:space="preserve"> </w:t>
      </w:r>
      <w:r w:rsidR="005716CB">
        <w:rPr>
          <w:rFonts w:ascii="Times New Roman" w:hAnsi="Times New Roman"/>
          <w:sz w:val="28"/>
          <w:szCs w:val="28"/>
        </w:rPr>
        <w:t>Генетические аспекты облитерирующих заболеваний артерий нижних конечностей</w:t>
      </w:r>
      <w:r>
        <w:rPr>
          <w:rFonts w:ascii="Times New Roman" w:hAnsi="Times New Roman"/>
          <w:sz w:val="28"/>
          <w:szCs w:val="28"/>
        </w:rPr>
        <w:t xml:space="preserve"> / А.Е. Седелкин, </w:t>
      </w:r>
      <w:r w:rsidRPr="00F57DE3">
        <w:rPr>
          <w:rFonts w:ascii="Times New Roman" w:hAnsi="Times New Roman"/>
          <w:b/>
          <w:i/>
          <w:sz w:val="28"/>
          <w:szCs w:val="28"/>
        </w:rPr>
        <w:t>Е.Н. Четверикова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57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Всероссийская научно-практической конференция</w:t>
      </w:r>
      <w:r w:rsidRPr="005531C1">
        <w:rPr>
          <w:rFonts w:ascii="Times New Roman" w:hAnsi="Times New Roman"/>
          <w:sz w:val="28"/>
          <w:szCs w:val="28"/>
        </w:rPr>
        <w:t xml:space="preserve"> с междунаро</w:t>
      </w:r>
      <w:r>
        <w:rPr>
          <w:rFonts w:ascii="Times New Roman" w:hAnsi="Times New Roman"/>
          <w:sz w:val="28"/>
          <w:szCs w:val="28"/>
        </w:rPr>
        <w:t>дным участием, посвященная</w:t>
      </w:r>
      <w:r w:rsidRPr="005531C1">
        <w:rPr>
          <w:rFonts w:ascii="Times New Roman" w:hAnsi="Times New Roman"/>
          <w:sz w:val="28"/>
          <w:szCs w:val="28"/>
        </w:rPr>
        <w:t xml:space="preserve"> памяти академика М.И.Перельмана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16CB" w:rsidRPr="005531C1">
        <w:rPr>
          <w:rFonts w:ascii="Times New Roman" w:hAnsi="Times New Roman"/>
          <w:sz w:val="28"/>
          <w:szCs w:val="28"/>
        </w:rPr>
        <w:t>Актуал</w:t>
      </w:r>
      <w:r>
        <w:rPr>
          <w:rFonts w:ascii="Times New Roman" w:hAnsi="Times New Roman"/>
          <w:sz w:val="28"/>
          <w:szCs w:val="28"/>
        </w:rPr>
        <w:t>ьные вопросы медицинской науки»: с</w:t>
      </w:r>
      <w:r w:rsidR="005716CB" w:rsidRPr="005531C1">
        <w:rPr>
          <w:rFonts w:ascii="Times New Roman" w:hAnsi="Times New Roman"/>
          <w:sz w:val="28"/>
          <w:szCs w:val="28"/>
        </w:rPr>
        <w:t>борник научных работ студентов и молодых ученых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31C1">
        <w:rPr>
          <w:rFonts w:ascii="Times New Roman" w:hAnsi="Times New Roman"/>
          <w:sz w:val="28"/>
          <w:szCs w:val="28"/>
        </w:rPr>
        <w:t xml:space="preserve">– </w:t>
      </w:r>
      <w:r w:rsidR="005716CB" w:rsidRPr="005531C1">
        <w:rPr>
          <w:rFonts w:ascii="Times New Roman" w:hAnsi="Times New Roman"/>
          <w:sz w:val="28"/>
          <w:szCs w:val="28"/>
        </w:rPr>
        <w:t>Яро</w:t>
      </w:r>
      <w:r w:rsidR="005716CB">
        <w:rPr>
          <w:rFonts w:ascii="Times New Roman" w:hAnsi="Times New Roman"/>
          <w:sz w:val="28"/>
          <w:szCs w:val="28"/>
        </w:rPr>
        <w:t>славль, 20</w:t>
      </w:r>
      <w:r w:rsidR="00EA6736">
        <w:rPr>
          <w:rFonts w:ascii="Times New Roman" w:hAnsi="Times New Roman"/>
          <w:sz w:val="28"/>
          <w:szCs w:val="28"/>
        </w:rPr>
        <w:t>14.</w:t>
      </w:r>
      <w:r w:rsidR="002168D9">
        <w:rPr>
          <w:rFonts w:ascii="Times New Roman" w:hAnsi="Times New Roman"/>
          <w:sz w:val="28"/>
          <w:szCs w:val="28"/>
        </w:rPr>
        <w:t xml:space="preserve"> </w:t>
      </w:r>
      <w:r w:rsidRPr="005531C1">
        <w:rPr>
          <w:rFonts w:ascii="Times New Roman" w:hAnsi="Times New Roman"/>
          <w:sz w:val="28"/>
          <w:szCs w:val="28"/>
        </w:rPr>
        <w:t xml:space="preserve">– </w:t>
      </w:r>
      <w:r w:rsidR="002168D9">
        <w:rPr>
          <w:rFonts w:ascii="Times New Roman" w:hAnsi="Times New Roman"/>
          <w:sz w:val="28"/>
          <w:szCs w:val="28"/>
        </w:rPr>
        <w:t>С</w:t>
      </w:r>
      <w:r w:rsidR="005716CB">
        <w:rPr>
          <w:rFonts w:ascii="Times New Roman" w:hAnsi="Times New Roman"/>
          <w:sz w:val="28"/>
          <w:szCs w:val="28"/>
        </w:rPr>
        <w:t>. 185</w:t>
      </w:r>
      <w:r w:rsidR="005716CB" w:rsidRPr="005531C1">
        <w:rPr>
          <w:rFonts w:ascii="Times New Roman" w:hAnsi="Times New Roman"/>
          <w:sz w:val="28"/>
          <w:szCs w:val="28"/>
        </w:rPr>
        <w:t>.</w:t>
      </w:r>
    </w:p>
    <w:p w:rsidR="005716CB" w:rsidRPr="000A6D27" w:rsidRDefault="005716CB" w:rsidP="00F57DE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A6D2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Рыбачков</w:t>
      </w:r>
      <w:r w:rsidR="00774B3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В.В. </w:t>
      </w:r>
      <w:r w:rsidR="0089319C">
        <w:rPr>
          <w:rFonts w:ascii="Times New Roman" w:eastAsiaTheme="minorHAnsi" w:hAnsi="Times New Roman"/>
          <w:b/>
          <w:sz w:val="28"/>
          <w:szCs w:val="28"/>
          <w:lang w:eastAsia="en-US"/>
        </w:rPr>
        <w:t>Полиморфизм генов, ассоциированных с риском развития артериальной гипертензии и наследственных тромбофилий, у больных с хроническими окклюзионными заболеваниями нижних конечностей</w:t>
      </w:r>
      <w:r w:rsidR="00774B3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/ </w:t>
      </w:r>
      <w:r w:rsidR="00774B34" w:rsidRPr="000A6D27">
        <w:rPr>
          <w:rFonts w:ascii="Times New Roman" w:eastAsiaTheme="minorHAnsi" w:hAnsi="Times New Roman"/>
          <w:b/>
          <w:sz w:val="28"/>
          <w:szCs w:val="28"/>
          <w:lang w:eastAsia="en-US"/>
        </w:rPr>
        <w:t>В.В. Рыбачков</w:t>
      </w:r>
      <w:r w:rsidR="00774B34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774B34" w:rsidRPr="000A6D2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74B34" w:rsidRPr="00774B3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Е.Н. Четверикова </w:t>
      </w:r>
      <w:r w:rsidRPr="000A6D27">
        <w:rPr>
          <w:rFonts w:ascii="Times New Roman" w:eastAsiaTheme="minorHAnsi" w:hAnsi="Times New Roman"/>
          <w:b/>
          <w:sz w:val="28"/>
          <w:szCs w:val="28"/>
          <w:lang w:eastAsia="en-US"/>
        </w:rPr>
        <w:t>// Вестник Ивановс</w:t>
      </w:r>
      <w:r w:rsidR="00774B34">
        <w:rPr>
          <w:rFonts w:ascii="Times New Roman" w:eastAsiaTheme="minorHAnsi" w:hAnsi="Times New Roman"/>
          <w:b/>
          <w:sz w:val="28"/>
          <w:szCs w:val="28"/>
          <w:lang w:eastAsia="en-US"/>
        </w:rPr>
        <w:t>кой медицинской академии. -2014.</w:t>
      </w:r>
      <w:r w:rsidR="00774B34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0A6D27">
        <w:rPr>
          <w:rFonts w:ascii="Times New Roman" w:eastAsiaTheme="minorHAnsi" w:hAnsi="Times New Roman"/>
          <w:b/>
          <w:sz w:val="28"/>
          <w:szCs w:val="28"/>
          <w:lang w:eastAsia="en-US"/>
        </w:rPr>
        <w:t>Т.19, №4</w:t>
      </w:r>
      <w:r w:rsidR="00774B3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774B34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0A6D27">
        <w:rPr>
          <w:rFonts w:ascii="Times New Roman" w:eastAsiaTheme="minorHAnsi" w:hAnsi="Times New Roman"/>
          <w:b/>
          <w:sz w:val="28"/>
          <w:szCs w:val="28"/>
          <w:lang w:eastAsia="en-US"/>
        </w:rPr>
        <w:t>С.</w:t>
      </w:r>
      <w:r w:rsidR="00774B3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0A6D27">
        <w:rPr>
          <w:rFonts w:ascii="Times New Roman" w:eastAsiaTheme="minorHAnsi" w:hAnsi="Times New Roman"/>
          <w:b/>
          <w:sz w:val="28"/>
          <w:szCs w:val="28"/>
          <w:lang w:eastAsia="en-US"/>
        </w:rPr>
        <w:t>27-30.</w:t>
      </w:r>
    </w:p>
    <w:p w:rsidR="005716CB" w:rsidRPr="000A6D27" w:rsidRDefault="00774B34" w:rsidP="00F57DE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Рыбачков, В.В</w:t>
      </w:r>
      <w:r w:rsidR="005716CB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2168D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716CB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Оценка эффективности лечения облитерирующего атеросклероза артерий нижних конечностей на основе генетического 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полиморфизма / В.В. </w:t>
      </w:r>
      <w:r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Рыбачков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774B34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Е.Н. Четверикова</w:t>
      </w:r>
      <w:r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716CB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// Современные проблемы науки и образования.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74B34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[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Электронный ресурс</w:t>
      </w:r>
      <w:r w:rsidRPr="00774B34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]</w:t>
      </w:r>
      <w:r w:rsidR="005716CB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– 2015. – № 2; URL: </w:t>
      </w:r>
      <w:hyperlink r:id="rId12" w:tgtFrame="_blank" w:history="1">
        <w:r w:rsidR="005716CB" w:rsidRPr="000A6D27">
          <w:rPr>
            <w:rFonts w:ascii="Times New Roman" w:eastAsiaTheme="minorHAnsi" w:hAnsi="Times New Roman"/>
            <w:b/>
            <w:sz w:val="28"/>
            <w:szCs w:val="28"/>
            <w:shd w:val="clear" w:color="auto" w:fill="FFFFFF"/>
            <w:lang w:eastAsia="en-US"/>
          </w:rPr>
          <w:t>http://www.science-education.ru/122-17144</w:t>
        </w:r>
      </w:hyperlink>
      <w:r w:rsidR="005716CB" w:rsidRPr="000A6D27"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 xml:space="preserve">, </w:t>
      </w:r>
      <w:r w:rsidR="000A6D27" w:rsidRPr="000A6D27">
        <w:rPr>
          <w:rFonts w:ascii="Times New Roman" w:hAnsi="Times New Roman"/>
          <w:b/>
          <w:sz w:val="28"/>
          <w:szCs w:val="28"/>
        </w:rPr>
        <w:t>112 Кб</w:t>
      </w:r>
    </w:p>
    <w:p w:rsidR="005716CB" w:rsidRPr="000A6D27" w:rsidRDefault="00774B34" w:rsidP="00F57D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Рыбачков, В.В. </w:t>
      </w:r>
      <w:r w:rsidR="005716CB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Прогнозирование эффективности оперативных методов лечения облитерирующего атеросклероза артерий нижних конечностей 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/ В.В.</w:t>
      </w:r>
      <w:r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Рыбачков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,</w:t>
      </w:r>
      <w:r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74B34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Е.Н. Четверикова,</w:t>
      </w:r>
      <w:r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Л.Б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Шубин, Е.Н. Кабанов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716CB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// Современные проблемы науки и образования.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74B34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[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Электронный ресурс</w:t>
      </w:r>
      <w:r w:rsidRPr="00774B34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]</w:t>
      </w:r>
      <w:r w:rsidR="005716CB" w:rsidRPr="000A6D27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– 2015. – № 2; URL: </w:t>
      </w:r>
      <w:hyperlink r:id="rId13" w:tgtFrame="_blank" w:history="1">
        <w:r w:rsidR="005716CB" w:rsidRPr="000A6D27">
          <w:rPr>
            <w:rFonts w:ascii="Times New Roman" w:eastAsiaTheme="minorHAnsi" w:hAnsi="Times New Roman"/>
            <w:b/>
            <w:sz w:val="28"/>
            <w:szCs w:val="28"/>
            <w:shd w:val="clear" w:color="auto" w:fill="FFFFFF"/>
            <w:lang w:eastAsia="en-US"/>
          </w:rPr>
          <w:t>http://www.science-education.ru/122-18135</w:t>
        </w:r>
      </w:hyperlink>
      <w:r w:rsidR="005716CB" w:rsidRPr="000A6D27"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 xml:space="preserve">, </w:t>
      </w:r>
      <w:r w:rsidR="000A6D27" w:rsidRPr="000A6D27"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>135 Кб</w:t>
      </w:r>
    </w:p>
    <w:p w:rsidR="009C05A1" w:rsidRPr="009C05A1" w:rsidRDefault="009C05A1" w:rsidP="00DA6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5A1">
        <w:rPr>
          <w:rFonts w:ascii="Times New Roman" w:hAnsi="Times New Roman"/>
          <w:b/>
          <w:sz w:val="28"/>
          <w:szCs w:val="28"/>
        </w:rPr>
        <w:t>СПИСОК СОКРАЩЕНИЙ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АБФШ – аортобифеморальное шунтирование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АГ – артериальная гипертензия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БПШ – бедренно-подколенное шунтирование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ГБО – гипербарическая оксигенация</w:t>
      </w:r>
    </w:p>
    <w:p w:rsidR="000A6D27" w:rsidRPr="00CD725C" w:rsidRDefault="000A6D27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ИБС – ишемическая болезнь сердца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КИМ – комплекс интима-медиа</w:t>
      </w:r>
    </w:p>
    <w:p w:rsidR="009C05A1" w:rsidRPr="00CD725C" w:rsidRDefault="000A6D27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ЛПИ – лодыжечно-плечевой индекс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ЛПНП – липопротеины низкой плотности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ОААНК – облитерирующий атеросклероз артерий нижних конечностей</w:t>
      </w:r>
    </w:p>
    <w:p w:rsidR="000A6D27" w:rsidRPr="00CD725C" w:rsidRDefault="000A6D27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ОНМК – острое нарушение мозгового кровообращения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ОХ – общий холестерин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ПБШ – подвздошно-бедренное шунтирование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lastRenderedPageBreak/>
        <w:t>ПЦР – полимеразная цепная реакция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ТГ – триглицериды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УЗДГ – ультразвуковая допплерография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</w:rPr>
        <w:t>А</w:t>
      </w:r>
      <w:r w:rsidRPr="00CD725C">
        <w:rPr>
          <w:rFonts w:ascii="Times New Roman" w:hAnsi="Times New Roman"/>
          <w:sz w:val="28"/>
          <w:szCs w:val="28"/>
          <w:lang w:val="en-US"/>
        </w:rPr>
        <w:t>GTR</w:t>
      </w:r>
      <w:r w:rsidRPr="00CD725C">
        <w:rPr>
          <w:rFonts w:ascii="Times New Roman" w:hAnsi="Times New Roman"/>
          <w:sz w:val="28"/>
          <w:szCs w:val="28"/>
        </w:rPr>
        <w:t xml:space="preserve">2: 1675 – ген рецептора к ангиотензину </w:t>
      </w:r>
      <w:r w:rsidRPr="00CD725C">
        <w:rPr>
          <w:rFonts w:ascii="Times New Roman" w:hAnsi="Times New Roman"/>
          <w:sz w:val="28"/>
          <w:szCs w:val="28"/>
          <w:lang w:val="en-US"/>
        </w:rPr>
        <w:t>II</w:t>
      </w:r>
      <w:r w:rsidRPr="00CD725C">
        <w:rPr>
          <w:rFonts w:ascii="Times New Roman" w:hAnsi="Times New Roman"/>
          <w:sz w:val="28"/>
          <w:szCs w:val="28"/>
        </w:rPr>
        <w:t xml:space="preserve"> 2 типа</w:t>
      </w:r>
    </w:p>
    <w:p w:rsidR="000A6D27" w:rsidRPr="00CD725C" w:rsidRDefault="000A6D27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AUC</w:t>
      </w:r>
      <w:r w:rsidRPr="00CD725C">
        <w:rPr>
          <w:rFonts w:ascii="Times New Roman" w:hAnsi="Times New Roman"/>
          <w:sz w:val="28"/>
          <w:szCs w:val="28"/>
        </w:rPr>
        <w:t xml:space="preserve"> – площадь под кривой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CYP</w:t>
      </w:r>
      <w:r w:rsidRPr="00CD725C">
        <w:rPr>
          <w:rFonts w:ascii="Times New Roman" w:hAnsi="Times New Roman"/>
          <w:sz w:val="28"/>
          <w:szCs w:val="28"/>
        </w:rPr>
        <w:t>2</w:t>
      </w:r>
      <w:r w:rsidRPr="00CD725C">
        <w:rPr>
          <w:rFonts w:ascii="Times New Roman" w:hAnsi="Times New Roman"/>
          <w:sz w:val="28"/>
          <w:szCs w:val="28"/>
          <w:lang w:val="en-US"/>
        </w:rPr>
        <w:t>C</w:t>
      </w:r>
      <w:r w:rsidRPr="00CD725C">
        <w:rPr>
          <w:rFonts w:ascii="Times New Roman" w:hAnsi="Times New Roman"/>
          <w:sz w:val="28"/>
          <w:szCs w:val="28"/>
        </w:rPr>
        <w:t>9 – ген цитохром</w:t>
      </w:r>
      <w:r w:rsidR="000A6D27" w:rsidRPr="00CD725C">
        <w:rPr>
          <w:rFonts w:ascii="Times New Roman" w:hAnsi="Times New Roman"/>
          <w:sz w:val="28"/>
          <w:szCs w:val="28"/>
        </w:rPr>
        <w:t>а</w:t>
      </w:r>
      <w:r w:rsidRPr="00CD725C">
        <w:rPr>
          <w:rFonts w:ascii="Times New Roman" w:hAnsi="Times New Roman"/>
          <w:sz w:val="28"/>
          <w:szCs w:val="28"/>
        </w:rPr>
        <w:t xml:space="preserve"> Р-450</w:t>
      </w:r>
    </w:p>
    <w:p w:rsidR="009C05A1" w:rsidRPr="00CD725C" w:rsidRDefault="009C05A1" w:rsidP="00DA6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CYP</w:t>
      </w:r>
      <w:r w:rsidRPr="00CD725C">
        <w:rPr>
          <w:rFonts w:ascii="Times New Roman" w:hAnsi="Times New Roman"/>
          <w:sz w:val="28"/>
          <w:szCs w:val="28"/>
        </w:rPr>
        <w:t>2</w:t>
      </w:r>
      <w:r w:rsidRPr="00CD725C">
        <w:rPr>
          <w:rFonts w:ascii="Times New Roman" w:hAnsi="Times New Roman"/>
          <w:sz w:val="28"/>
          <w:szCs w:val="28"/>
          <w:lang w:val="en-US"/>
        </w:rPr>
        <w:t>D</w:t>
      </w:r>
      <w:r w:rsidRPr="00CD725C">
        <w:rPr>
          <w:rFonts w:ascii="Times New Roman" w:hAnsi="Times New Roman"/>
          <w:sz w:val="28"/>
          <w:szCs w:val="28"/>
        </w:rPr>
        <w:t>6 – ген цитохром</w:t>
      </w:r>
      <w:r w:rsidR="000A6D27" w:rsidRPr="00CD725C">
        <w:rPr>
          <w:rFonts w:ascii="Times New Roman" w:hAnsi="Times New Roman"/>
          <w:sz w:val="28"/>
          <w:szCs w:val="28"/>
        </w:rPr>
        <w:t>а</w:t>
      </w:r>
      <w:r w:rsidRPr="00CD725C">
        <w:rPr>
          <w:rFonts w:ascii="Times New Roman" w:hAnsi="Times New Roman"/>
          <w:sz w:val="28"/>
          <w:szCs w:val="28"/>
        </w:rPr>
        <w:t xml:space="preserve"> Р-450</w:t>
      </w:r>
    </w:p>
    <w:p w:rsidR="009C05A1" w:rsidRPr="00CD725C" w:rsidRDefault="009C05A1" w:rsidP="00DA6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F</w:t>
      </w:r>
      <w:r w:rsidRPr="00CD725C">
        <w:rPr>
          <w:rFonts w:ascii="Times New Roman" w:hAnsi="Times New Roman"/>
          <w:sz w:val="28"/>
          <w:szCs w:val="28"/>
        </w:rPr>
        <w:t>5 – ген фактора Лейдена</w:t>
      </w:r>
    </w:p>
    <w:p w:rsidR="009C05A1" w:rsidRPr="00CD725C" w:rsidRDefault="009C05A1" w:rsidP="00DA6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F</w:t>
      </w:r>
      <w:r w:rsidRPr="00CD725C">
        <w:rPr>
          <w:rFonts w:ascii="Times New Roman" w:hAnsi="Times New Roman"/>
          <w:sz w:val="28"/>
          <w:szCs w:val="28"/>
        </w:rPr>
        <w:t>2 – ген протормбина</w:t>
      </w:r>
    </w:p>
    <w:p w:rsidR="009C05A1" w:rsidRPr="00CD725C" w:rsidRDefault="009C05A1" w:rsidP="00DA625A">
      <w:pPr>
        <w:spacing w:after="0" w:line="240" w:lineRule="auto"/>
        <w:rPr>
          <w:rFonts w:ascii="Times New Roman" w:hAnsi="Times New Roman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FGB</w:t>
      </w:r>
      <w:r w:rsidRPr="00CD725C">
        <w:rPr>
          <w:rFonts w:ascii="Times New Roman" w:hAnsi="Times New Roman"/>
          <w:sz w:val="28"/>
          <w:szCs w:val="28"/>
        </w:rPr>
        <w:t xml:space="preserve"> – ген фибриногена</w:t>
      </w:r>
    </w:p>
    <w:p w:rsidR="009C05A1" w:rsidRPr="00CD725C" w:rsidRDefault="009C05A1" w:rsidP="00DA6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GPIIIA</w:t>
      </w:r>
      <w:r w:rsidRPr="00CD725C">
        <w:rPr>
          <w:rFonts w:ascii="Times New Roman" w:hAnsi="Times New Roman"/>
          <w:sz w:val="28"/>
          <w:szCs w:val="28"/>
        </w:rPr>
        <w:t xml:space="preserve"> – ген тромбоцитарного рецептора фибриногена</w:t>
      </w:r>
    </w:p>
    <w:p w:rsidR="009C05A1" w:rsidRPr="00CD725C" w:rsidRDefault="009C05A1" w:rsidP="00DA6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NOS</w:t>
      </w:r>
      <w:r w:rsidRPr="00CD725C">
        <w:rPr>
          <w:rFonts w:ascii="Times New Roman" w:hAnsi="Times New Roman"/>
          <w:sz w:val="28"/>
          <w:szCs w:val="28"/>
        </w:rPr>
        <w:t>3</w:t>
      </w:r>
      <w:r w:rsidR="000A6D27" w:rsidRPr="00CD725C">
        <w:rPr>
          <w:rFonts w:ascii="Times New Roman" w:hAnsi="Times New Roman"/>
          <w:sz w:val="28"/>
          <w:szCs w:val="28"/>
        </w:rPr>
        <w:t>:894 – ген, синтазы окиси азота</w:t>
      </w:r>
    </w:p>
    <w:p w:rsidR="00333578" w:rsidRPr="00CD725C" w:rsidRDefault="009C05A1" w:rsidP="00DA625A">
      <w:pPr>
        <w:spacing w:line="240" w:lineRule="auto"/>
        <w:rPr>
          <w:rFonts w:ascii="Times New Roman" w:hAnsi="Times New Roman"/>
          <w:sz w:val="28"/>
          <w:szCs w:val="28"/>
        </w:rPr>
      </w:pPr>
      <w:r w:rsidRPr="00CD725C">
        <w:rPr>
          <w:rFonts w:ascii="Times New Roman" w:hAnsi="Times New Roman"/>
          <w:sz w:val="28"/>
          <w:szCs w:val="28"/>
          <w:lang w:val="en-US"/>
        </w:rPr>
        <w:t>PAI</w:t>
      </w:r>
      <w:r w:rsidRPr="00CD725C">
        <w:rPr>
          <w:rFonts w:ascii="Times New Roman" w:hAnsi="Times New Roman"/>
          <w:sz w:val="28"/>
          <w:szCs w:val="28"/>
        </w:rPr>
        <w:t>-1 – ген ин</w:t>
      </w:r>
      <w:r w:rsidR="000A6D27" w:rsidRPr="00CD725C">
        <w:rPr>
          <w:rFonts w:ascii="Times New Roman" w:hAnsi="Times New Roman"/>
          <w:sz w:val="28"/>
          <w:szCs w:val="28"/>
        </w:rPr>
        <w:t>гибитора активатора плазминогена</w:t>
      </w:r>
    </w:p>
    <w:sectPr w:rsidR="00333578" w:rsidRPr="00CD725C" w:rsidSect="0040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50" w:rsidRDefault="00BF5750" w:rsidP="008A7BDD">
      <w:pPr>
        <w:spacing w:after="0" w:line="240" w:lineRule="auto"/>
      </w:pPr>
      <w:r>
        <w:separator/>
      </w:r>
    </w:p>
  </w:endnote>
  <w:endnote w:type="continuationSeparator" w:id="0">
    <w:p w:rsidR="00BF5750" w:rsidRDefault="00BF5750" w:rsidP="008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50" w:rsidRDefault="00BF5750" w:rsidP="008A7BDD">
      <w:pPr>
        <w:spacing w:after="0" w:line="240" w:lineRule="auto"/>
      </w:pPr>
      <w:r>
        <w:separator/>
      </w:r>
    </w:p>
  </w:footnote>
  <w:footnote w:type="continuationSeparator" w:id="0">
    <w:p w:rsidR="00BF5750" w:rsidRDefault="00BF5750" w:rsidP="008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62925"/>
      <w:docPartObj>
        <w:docPartGallery w:val="Page Numbers (Top of Page)"/>
        <w:docPartUnique/>
      </w:docPartObj>
    </w:sdtPr>
    <w:sdtEndPr/>
    <w:sdtContent>
      <w:p w:rsidR="004430EA" w:rsidRDefault="00BF57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B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430EA" w:rsidRDefault="004430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9C2"/>
    <w:multiLevelType w:val="hybridMultilevel"/>
    <w:tmpl w:val="04C68626"/>
    <w:lvl w:ilvl="0" w:tplc="E4F29E6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731550"/>
    <w:multiLevelType w:val="hybridMultilevel"/>
    <w:tmpl w:val="6994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5F6F"/>
    <w:multiLevelType w:val="hybridMultilevel"/>
    <w:tmpl w:val="F04C1FC6"/>
    <w:lvl w:ilvl="0" w:tplc="F7A2A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35BBF"/>
    <w:multiLevelType w:val="hybridMultilevel"/>
    <w:tmpl w:val="6946431C"/>
    <w:lvl w:ilvl="0" w:tplc="E8AA80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C67C9"/>
    <w:multiLevelType w:val="hybridMultilevel"/>
    <w:tmpl w:val="27322234"/>
    <w:lvl w:ilvl="0" w:tplc="929CD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241A3"/>
    <w:multiLevelType w:val="hybridMultilevel"/>
    <w:tmpl w:val="6B24A572"/>
    <w:lvl w:ilvl="0" w:tplc="1F3A377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223B9"/>
    <w:multiLevelType w:val="hybridMultilevel"/>
    <w:tmpl w:val="53DC9998"/>
    <w:lvl w:ilvl="0" w:tplc="CBB21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EA6D05"/>
    <w:multiLevelType w:val="hybridMultilevel"/>
    <w:tmpl w:val="AA365A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F025C"/>
    <w:multiLevelType w:val="hybridMultilevel"/>
    <w:tmpl w:val="B4105202"/>
    <w:lvl w:ilvl="0" w:tplc="C8CA64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27091"/>
    <w:multiLevelType w:val="hybridMultilevel"/>
    <w:tmpl w:val="F550B750"/>
    <w:lvl w:ilvl="0" w:tplc="44723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37237"/>
    <w:multiLevelType w:val="hybridMultilevel"/>
    <w:tmpl w:val="ABCC5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604D"/>
    <w:multiLevelType w:val="hybridMultilevel"/>
    <w:tmpl w:val="84D0C1C6"/>
    <w:lvl w:ilvl="0" w:tplc="6146435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053A"/>
    <w:multiLevelType w:val="hybridMultilevel"/>
    <w:tmpl w:val="5B60C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BC48DB"/>
    <w:multiLevelType w:val="hybridMultilevel"/>
    <w:tmpl w:val="77883870"/>
    <w:lvl w:ilvl="0" w:tplc="A52E3E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02DAB"/>
    <w:multiLevelType w:val="hybridMultilevel"/>
    <w:tmpl w:val="4CAA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8F"/>
    <w:rsid w:val="000227AD"/>
    <w:rsid w:val="00027C50"/>
    <w:rsid w:val="00030936"/>
    <w:rsid w:val="0008363D"/>
    <w:rsid w:val="00097C86"/>
    <w:rsid w:val="000A6D27"/>
    <w:rsid w:val="000B42A9"/>
    <w:rsid w:val="000C54C7"/>
    <w:rsid w:val="000F06A3"/>
    <w:rsid w:val="0013122C"/>
    <w:rsid w:val="001714DF"/>
    <w:rsid w:val="0018637C"/>
    <w:rsid w:val="001B0041"/>
    <w:rsid w:val="001E07DD"/>
    <w:rsid w:val="001E60EB"/>
    <w:rsid w:val="002168D9"/>
    <w:rsid w:val="0022522F"/>
    <w:rsid w:val="002614C0"/>
    <w:rsid w:val="00287D9B"/>
    <w:rsid w:val="002973CA"/>
    <w:rsid w:val="0030440B"/>
    <w:rsid w:val="00333578"/>
    <w:rsid w:val="003516B6"/>
    <w:rsid w:val="003803AD"/>
    <w:rsid w:val="003B4591"/>
    <w:rsid w:val="0040306D"/>
    <w:rsid w:val="004430EA"/>
    <w:rsid w:val="00457763"/>
    <w:rsid w:val="00491F51"/>
    <w:rsid w:val="004C6F27"/>
    <w:rsid w:val="004E20C2"/>
    <w:rsid w:val="0053170E"/>
    <w:rsid w:val="0054628A"/>
    <w:rsid w:val="005504B2"/>
    <w:rsid w:val="005716CB"/>
    <w:rsid w:val="00571D24"/>
    <w:rsid w:val="0058708F"/>
    <w:rsid w:val="005C10D5"/>
    <w:rsid w:val="005C5617"/>
    <w:rsid w:val="00626FF3"/>
    <w:rsid w:val="00677446"/>
    <w:rsid w:val="0069454D"/>
    <w:rsid w:val="006B1B7D"/>
    <w:rsid w:val="006B1BD3"/>
    <w:rsid w:val="006F733B"/>
    <w:rsid w:val="0071463E"/>
    <w:rsid w:val="0073405A"/>
    <w:rsid w:val="00750DDF"/>
    <w:rsid w:val="007642DC"/>
    <w:rsid w:val="00774B34"/>
    <w:rsid w:val="007A1AB5"/>
    <w:rsid w:val="007D07E5"/>
    <w:rsid w:val="00857611"/>
    <w:rsid w:val="0089319C"/>
    <w:rsid w:val="008A7BDD"/>
    <w:rsid w:val="008B0B21"/>
    <w:rsid w:val="008C5CAB"/>
    <w:rsid w:val="008D0C79"/>
    <w:rsid w:val="008D2653"/>
    <w:rsid w:val="008E2112"/>
    <w:rsid w:val="008F7C1D"/>
    <w:rsid w:val="009141EC"/>
    <w:rsid w:val="00956DB2"/>
    <w:rsid w:val="00967F33"/>
    <w:rsid w:val="009936BB"/>
    <w:rsid w:val="00997A9B"/>
    <w:rsid w:val="009C05A1"/>
    <w:rsid w:val="009E59F2"/>
    <w:rsid w:val="00A2244A"/>
    <w:rsid w:val="00A31749"/>
    <w:rsid w:val="00A35CA2"/>
    <w:rsid w:val="00A44752"/>
    <w:rsid w:val="00A720AE"/>
    <w:rsid w:val="00A818B0"/>
    <w:rsid w:val="00A953FE"/>
    <w:rsid w:val="00AA40B7"/>
    <w:rsid w:val="00AD3482"/>
    <w:rsid w:val="00B06983"/>
    <w:rsid w:val="00B16DB3"/>
    <w:rsid w:val="00B24754"/>
    <w:rsid w:val="00B43231"/>
    <w:rsid w:val="00B66243"/>
    <w:rsid w:val="00B66E30"/>
    <w:rsid w:val="00BB2676"/>
    <w:rsid w:val="00BE0C63"/>
    <w:rsid w:val="00BF1D29"/>
    <w:rsid w:val="00BF5750"/>
    <w:rsid w:val="00C30FDB"/>
    <w:rsid w:val="00C63D5A"/>
    <w:rsid w:val="00CD210F"/>
    <w:rsid w:val="00CD725C"/>
    <w:rsid w:val="00CE76A4"/>
    <w:rsid w:val="00CF65D6"/>
    <w:rsid w:val="00D078B2"/>
    <w:rsid w:val="00D35A71"/>
    <w:rsid w:val="00D436BF"/>
    <w:rsid w:val="00D4630C"/>
    <w:rsid w:val="00DA625A"/>
    <w:rsid w:val="00DD77E3"/>
    <w:rsid w:val="00DF1F1D"/>
    <w:rsid w:val="00DF5919"/>
    <w:rsid w:val="00E02333"/>
    <w:rsid w:val="00E156B7"/>
    <w:rsid w:val="00EA6736"/>
    <w:rsid w:val="00EC249D"/>
    <w:rsid w:val="00EC4268"/>
    <w:rsid w:val="00EE2A17"/>
    <w:rsid w:val="00EE3920"/>
    <w:rsid w:val="00EE5CCF"/>
    <w:rsid w:val="00F24AFE"/>
    <w:rsid w:val="00F41E71"/>
    <w:rsid w:val="00F57DE3"/>
    <w:rsid w:val="00F60906"/>
    <w:rsid w:val="00F818AB"/>
    <w:rsid w:val="00F81C15"/>
    <w:rsid w:val="00F828A6"/>
    <w:rsid w:val="00F92BCC"/>
    <w:rsid w:val="00FB2C08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7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210F"/>
  </w:style>
  <w:style w:type="paragraph" w:styleId="a7">
    <w:name w:val="Normal (Web)"/>
    <w:basedOn w:val="a"/>
    <w:uiPriority w:val="99"/>
    <w:unhideWhenUsed/>
    <w:rsid w:val="0057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DD"/>
  </w:style>
  <w:style w:type="paragraph" w:styleId="aa">
    <w:name w:val="footer"/>
    <w:basedOn w:val="a"/>
    <w:link w:val="ab"/>
    <w:uiPriority w:val="99"/>
    <w:unhideWhenUsed/>
    <w:rsid w:val="008A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7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210F"/>
  </w:style>
  <w:style w:type="paragraph" w:styleId="a7">
    <w:name w:val="Normal (Web)"/>
    <w:basedOn w:val="a"/>
    <w:uiPriority w:val="99"/>
    <w:unhideWhenUsed/>
    <w:rsid w:val="0057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DD"/>
  </w:style>
  <w:style w:type="paragraph" w:styleId="aa">
    <w:name w:val="footer"/>
    <w:basedOn w:val="a"/>
    <w:link w:val="ab"/>
    <w:uiPriority w:val="99"/>
    <w:unhideWhenUsed/>
    <w:rsid w:val="008A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ience-education.ru/122-181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-education.ru/122-17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129228638086896E-2"/>
          <c:y val="4.8025871766029245E-2"/>
          <c:w val="0.90746336395450333"/>
          <c:h val="0.91188476440444943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2"/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-8.66</c:v>
                </c:pt>
                <c:pt idx="1">
                  <c:v>-3.9699999999999998</c:v>
                </c:pt>
                <c:pt idx="2">
                  <c:v>-0.4511</c:v>
                </c:pt>
                <c:pt idx="3">
                  <c:v>2.2400000000000002</c:v>
                </c:pt>
                <c:pt idx="4">
                  <c:v>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393664"/>
        <c:axId val="115395200"/>
      </c:lineChart>
      <c:catAx>
        <c:axId val="1153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395200"/>
        <c:crosses val="autoZero"/>
        <c:auto val="1"/>
        <c:lblAlgn val="ctr"/>
        <c:lblOffset val="100"/>
        <c:noMultiLvlLbl val="0"/>
      </c:catAx>
      <c:valAx>
        <c:axId val="1153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9366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Владимир В. Мурга</cp:lastModifiedBy>
  <cp:revision>2</cp:revision>
  <cp:lastPrinted>2015-06-10T18:29:00Z</cp:lastPrinted>
  <dcterms:created xsi:type="dcterms:W3CDTF">2015-06-24T08:56:00Z</dcterms:created>
  <dcterms:modified xsi:type="dcterms:W3CDTF">2015-06-24T08:56:00Z</dcterms:modified>
</cp:coreProperties>
</file>