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7" w:rsidRPr="004442D3" w:rsidRDefault="00944947" w:rsidP="00944947">
      <w:pPr>
        <w:ind w:right="424"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42D3">
        <w:rPr>
          <w:rFonts w:ascii="Times New Roman" w:hAnsi="Times New Roman" w:cs="Times New Roman"/>
          <w:bCs/>
          <w:sz w:val="24"/>
          <w:szCs w:val="24"/>
        </w:rPr>
        <w:t>На правах рукописи</w:t>
      </w:r>
    </w:p>
    <w:p w:rsidR="00944947" w:rsidRDefault="00944947" w:rsidP="00944947">
      <w:pPr>
        <w:ind w:right="424" w:firstLine="851"/>
        <w:jc w:val="right"/>
        <w:rPr>
          <w:rFonts w:ascii="Times New Roman" w:hAnsi="Times New Roman" w:cs="Times New Roman"/>
        </w:rPr>
      </w:pPr>
    </w:p>
    <w:p w:rsidR="00944947" w:rsidRDefault="00944947" w:rsidP="00944947">
      <w:pPr>
        <w:ind w:right="424" w:firstLine="851"/>
        <w:jc w:val="right"/>
        <w:rPr>
          <w:rFonts w:ascii="Times New Roman" w:hAnsi="Times New Roman" w:cs="Times New Roman"/>
        </w:rPr>
      </w:pPr>
    </w:p>
    <w:p w:rsidR="00944947" w:rsidRPr="004442D3" w:rsidRDefault="00944947" w:rsidP="00944947">
      <w:pPr>
        <w:ind w:right="-1" w:firstLine="851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442D3">
        <w:rPr>
          <w:rFonts w:ascii="Times New Roman" w:hAnsi="Times New Roman" w:cs="Times New Roman"/>
          <w:bCs/>
          <w:sz w:val="32"/>
          <w:szCs w:val="32"/>
        </w:rPr>
        <w:t>Малышева Алла Викторовна</w:t>
      </w:r>
    </w:p>
    <w:p w:rsidR="00944947" w:rsidRDefault="00944947" w:rsidP="00944947">
      <w:pPr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47" w:rsidRPr="00ED3C06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06">
        <w:rPr>
          <w:rFonts w:ascii="Times New Roman" w:hAnsi="Times New Roman" w:cs="Times New Roman"/>
          <w:b/>
          <w:bCs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b/>
          <w:bCs/>
          <w:sz w:val="28"/>
          <w:szCs w:val="28"/>
        </w:rPr>
        <w:t>БИОРЕЗОРБИРУЕМЫЙ АНТИМИКРОБНЫЙ</w:t>
      </w:r>
      <w:r w:rsidRPr="00ED3C06">
        <w:rPr>
          <w:rFonts w:ascii="Times New Roman" w:hAnsi="Times New Roman" w:cs="Times New Roman"/>
          <w:b/>
          <w:bCs/>
          <w:sz w:val="28"/>
          <w:szCs w:val="28"/>
        </w:rPr>
        <w:t xml:space="preserve"> ХИРУРГИЧЕСКИЙ ШОВНЫЙ МАТЕРИАЛ: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C06">
        <w:rPr>
          <w:rFonts w:ascii="Times New Roman" w:hAnsi="Times New Roman" w:cs="Times New Roman"/>
          <w:b/>
          <w:bCs/>
          <w:sz w:val="28"/>
          <w:szCs w:val="28"/>
        </w:rPr>
        <w:t>РЕЗУЛЬТАТЫ ЭКСПЕРИМЕНТАЛЬНОГО ИЗУЧЕНИЯ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ОЦЕНКА ВОЗМОЖНОСТЕЙ ПРИМЕНЕНИЯ В КЛИНИКЕ</w:t>
      </w: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944947" w:rsidRPr="00ED3C06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14.01.1</w:t>
      </w:r>
      <w:r w:rsidRPr="00ED3C06">
        <w:rPr>
          <w:rFonts w:ascii="Times New Roman" w:hAnsi="Times New Roman" w:cs="Times New Roman"/>
          <w:b/>
          <w:bCs/>
          <w:sz w:val="28"/>
          <w:szCs w:val="28"/>
        </w:rPr>
        <w:t>7 -  хирургия</w:t>
      </w: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АВТОРЕФЕРАТ </w:t>
      </w:r>
    </w:p>
    <w:p w:rsidR="00944947" w:rsidRPr="00ED3C06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диссертации </w:t>
      </w:r>
      <w:r w:rsidRPr="00ED3C06">
        <w:rPr>
          <w:rFonts w:ascii="Times New Roman" w:hAnsi="Times New Roman" w:cs="Times New Roman"/>
          <w:b/>
          <w:bCs/>
          <w:sz w:val="28"/>
          <w:szCs w:val="28"/>
        </w:rPr>
        <w:t xml:space="preserve"> на соискание ученой степени</w:t>
      </w:r>
    </w:p>
    <w:p w:rsidR="00944947" w:rsidRPr="00ED3C06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0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кандидата медицинских наук</w:t>
      </w: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944947" w:rsidRDefault="00944947" w:rsidP="00944947">
      <w:pPr>
        <w:spacing w:line="360" w:lineRule="auto"/>
        <w:ind w:right="424" w:firstLine="851"/>
        <w:jc w:val="center"/>
        <w:rPr>
          <w:rFonts w:ascii="Times New Roman" w:hAnsi="Times New Roman" w:cs="Times New Roman"/>
        </w:rPr>
      </w:pPr>
    </w:p>
    <w:p w:rsidR="00F67FBE" w:rsidRPr="00F41C69" w:rsidRDefault="00944947" w:rsidP="00F41C69">
      <w:pPr>
        <w:spacing w:line="360" w:lineRule="auto"/>
        <w:ind w:right="424" w:firstLine="851"/>
        <w:jc w:val="center"/>
        <w:rPr>
          <w:rFonts w:ascii="Times New Roman" w:hAnsi="Times New Roman" w:cs="Times New Roman"/>
          <w:bCs/>
          <w:sz w:val="28"/>
          <w:szCs w:val="28"/>
        </w:rPr>
        <w:sectPr w:rsidR="00F67FBE" w:rsidRPr="00F41C69" w:rsidSect="00F67FBE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4442D3">
        <w:rPr>
          <w:rFonts w:ascii="Times New Roman" w:hAnsi="Times New Roman" w:cs="Times New Roman"/>
          <w:bCs/>
          <w:sz w:val="28"/>
          <w:szCs w:val="28"/>
        </w:rPr>
        <w:t>Тверь – 2015</w:t>
      </w:r>
      <w:r w:rsidR="00F41C6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выполнена в Г</w:t>
      </w:r>
      <w:r w:rsidR="004C34AD">
        <w:rPr>
          <w:rFonts w:ascii="Times New Roman" w:hAnsi="Times New Roman" w:cs="Times New Roman"/>
          <w:sz w:val="24"/>
          <w:szCs w:val="24"/>
        </w:rPr>
        <w:t>осударственном бюджетном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AD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«Тверск</w:t>
      </w:r>
      <w:r w:rsidR="00921C7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21C7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921C7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C76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 Минздрава России</w:t>
      </w:r>
      <w:r w:rsidR="004C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кафедре общей хирургии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Pr="00ED3C06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C06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медицинских наук, профессор </w:t>
      </w:r>
      <w:r w:rsidRPr="00EB53CC">
        <w:rPr>
          <w:rFonts w:ascii="Times New Roman" w:hAnsi="Times New Roman" w:cs="Times New Roman"/>
          <w:b/>
          <w:bCs/>
          <w:sz w:val="24"/>
          <w:szCs w:val="24"/>
        </w:rPr>
        <w:t>Мохов Евгений Михайлович</w:t>
      </w:r>
    </w:p>
    <w:p w:rsidR="00944947" w:rsidRPr="00ED3C06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C06">
        <w:rPr>
          <w:rFonts w:ascii="Times New Roman" w:hAnsi="Times New Roman" w:cs="Times New Roman"/>
          <w:b/>
          <w:bCs/>
          <w:sz w:val="24"/>
          <w:szCs w:val="24"/>
        </w:rPr>
        <w:t>Научный консультант: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Pr="00EB53CC">
        <w:rPr>
          <w:rFonts w:ascii="Times New Roman" w:hAnsi="Times New Roman" w:cs="Times New Roman"/>
          <w:b/>
          <w:bCs/>
          <w:sz w:val="24"/>
          <w:szCs w:val="24"/>
        </w:rPr>
        <w:t>Петрова Маргарита Борисовна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Pr="00ED3C06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C06">
        <w:rPr>
          <w:rFonts w:ascii="Times New Roman" w:hAnsi="Times New Roman" w:cs="Times New Roman"/>
          <w:b/>
          <w:bCs/>
          <w:sz w:val="24"/>
          <w:szCs w:val="24"/>
        </w:rPr>
        <w:t>Официальные оппоненты: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медицинских наук, профессор кафедры общей хирургии ГБОУ ВПО «Первый Московский государственный медицинский университет им. Сеченова</w:t>
      </w:r>
      <w:r w:rsidR="005903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здрав</w:t>
      </w:r>
      <w:r w:rsidR="00590393">
        <w:rPr>
          <w:rFonts w:ascii="Times New Roman" w:hAnsi="Times New Roman" w:cs="Times New Roman"/>
          <w:sz w:val="24"/>
          <w:szCs w:val="24"/>
        </w:rPr>
        <w:t>оохранения Российской Федерации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3CC">
        <w:rPr>
          <w:rFonts w:ascii="Times New Roman" w:hAnsi="Times New Roman" w:cs="Times New Roman"/>
          <w:b/>
          <w:bCs/>
          <w:sz w:val="24"/>
          <w:szCs w:val="24"/>
        </w:rPr>
        <w:t>Афанасьев Александр Николаевич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Pr="00EB53CC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53CC">
        <w:rPr>
          <w:rFonts w:ascii="Times New Roman" w:hAnsi="Times New Roman" w:cs="Times New Roman"/>
          <w:sz w:val="24"/>
          <w:szCs w:val="24"/>
        </w:rPr>
        <w:t>октор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наук, профессор кафедры хирургии ФГБУ «Учебно-научный медицинский центр» Управления делами Президента Российской Федерации </w:t>
      </w:r>
    </w:p>
    <w:p w:rsidR="00944947" w:rsidRPr="00EB53CC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Калинников Валентин Валентинович</w:t>
      </w: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Pr="00ED3C06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C06">
        <w:rPr>
          <w:rFonts w:ascii="Times New Roman" w:hAnsi="Times New Roman" w:cs="Times New Roman"/>
          <w:b/>
          <w:bCs/>
          <w:sz w:val="24"/>
          <w:szCs w:val="24"/>
        </w:rPr>
        <w:t>Ведущая организация: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947" w:rsidRDefault="00944947" w:rsidP="00E733EA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ВПО «Российский национальный исследовательский медицинский университет им. Н.И.Пирогова»</w:t>
      </w:r>
      <w:r w:rsidR="00590393">
        <w:rPr>
          <w:rFonts w:ascii="Times New Roman" w:hAnsi="Times New Roman" w:cs="Times New Roman"/>
          <w:sz w:val="24"/>
          <w:szCs w:val="24"/>
        </w:rPr>
        <w:t xml:space="preserve"> Минздрав</w:t>
      </w:r>
      <w:r w:rsidR="00E733EA">
        <w:rPr>
          <w:rFonts w:ascii="Times New Roman" w:hAnsi="Times New Roman" w:cs="Times New Roman"/>
          <w:sz w:val="24"/>
          <w:szCs w:val="24"/>
        </w:rPr>
        <w:t xml:space="preserve">а России </w:t>
      </w:r>
    </w:p>
    <w:p w:rsidR="00E733EA" w:rsidRDefault="00E733EA" w:rsidP="00E733EA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Default="00944947" w:rsidP="0070374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диссертации состоится «_</w:t>
      </w:r>
      <w:r w:rsidR="00921C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___»_</w:t>
      </w:r>
      <w:r w:rsidR="00921C7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________2015 г. в_</w:t>
      </w:r>
      <w:r w:rsidR="00921C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__часов на заседании Диссертационного совета (Д.208.099.01) при ГБОУ ВПО Тверск</w:t>
      </w:r>
      <w:r w:rsidR="00921C7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21C7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921C76">
        <w:rPr>
          <w:rFonts w:ascii="Times New Roman" w:hAnsi="Times New Roman" w:cs="Times New Roman"/>
          <w:sz w:val="24"/>
          <w:szCs w:val="24"/>
        </w:rPr>
        <w:t xml:space="preserve">ий университет 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по адресу: </w:t>
      </w:r>
      <w:r w:rsidRPr="000C4E6F">
        <w:rPr>
          <w:rFonts w:ascii="Times New Roman" w:hAnsi="Times New Roman" w:cs="Times New Roman"/>
          <w:sz w:val="24"/>
          <w:szCs w:val="24"/>
        </w:rPr>
        <w:t>170100, Тверь, ул. Советская,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947" w:rsidRDefault="00944947" w:rsidP="00944947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Pr="003F2CFB" w:rsidRDefault="00944947" w:rsidP="00703741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диссертацией можно ознакомиться в научной библиотеке Тверско</w:t>
      </w:r>
      <w:r w:rsidR="00921C76">
        <w:rPr>
          <w:rFonts w:ascii="Times New Roman" w:hAnsi="Times New Roman" w:cs="Times New Roman"/>
          <w:sz w:val="24"/>
          <w:szCs w:val="24"/>
        </w:rPr>
        <w:t>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921C76">
        <w:rPr>
          <w:rFonts w:ascii="Times New Roman" w:hAnsi="Times New Roman" w:cs="Times New Roman"/>
          <w:sz w:val="24"/>
          <w:szCs w:val="24"/>
        </w:rPr>
        <w:t xml:space="preserve">го 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 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F2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twergma</w:t>
      </w:r>
      <w:r w:rsidRPr="003F2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44947" w:rsidRDefault="00944947" w:rsidP="00944947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Default="00944947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 разослан «____»_______________ 2015 г.</w:t>
      </w:r>
    </w:p>
    <w:p w:rsidR="00944947" w:rsidRDefault="00944947" w:rsidP="00944947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947" w:rsidRDefault="00944947" w:rsidP="00944947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Диссертационного</w:t>
      </w:r>
      <w:r w:rsidRPr="0055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67FBE" w:rsidRDefault="00944947" w:rsidP="004C34AD">
      <w:pPr>
        <w:spacing w:after="0" w:line="36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медицинских наук, </w:t>
      </w:r>
      <w:r w:rsidRPr="00256918">
        <w:rPr>
          <w:rFonts w:ascii="Times New Roman" w:hAnsi="Times New Roman" w:cs="Times New Roman"/>
          <w:sz w:val="24"/>
          <w:szCs w:val="24"/>
        </w:rPr>
        <w:t xml:space="preserve">доцент                                                              </w:t>
      </w:r>
      <w:r w:rsidRPr="00CD3751">
        <w:rPr>
          <w:rFonts w:ascii="Times New Roman" w:hAnsi="Times New Roman" w:cs="Times New Roman"/>
          <w:b/>
          <w:sz w:val="24"/>
          <w:szCs w:val="24"/>
        </w:rPr>
        <w:t xml:space="preserve">  В.В. Мурга </w:t>
      </w:r>
    </w:p>
    <w:p w:rsidR="00921C76" w:rsidRPr="004C34AD" w:rsidRDefault="00921C76" w:rsidP="004C34AD">
      <w:pPr>
        <w:spacing w:after="0" w:line="360" w:lineRule="auto"/>
        <w:ind w:right="4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D13" w:rsidRPr="00E562E1" w:rsidRDefault="00D42D13" w:rsidP="00D42D13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62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Общая характеристика работы</w:t>
      </w:r>
    </w:p>
    <w:p w:rsidR="00D42D13" w:rsidRPr="00DD1B4E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4E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</w:p>
    <w:p w:rsidR="00D42D13" w:rsidRPr="00206620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 xml:space="preserve">Перспективным направлением современной хирургии является совершенствование способов соединения </w:t>
      </w:r>
      <w:r w:rsidRPr="00BA5DE3">
        <w:rPr>
          <w:rFonts w:ascii="Times New Roman" w:hAnsi="Times New Roman" w:cs="Times New Roman"/>
          <w:sz w:val="28"/>
          <w:szCs w:val="28"/>
        </w:rPr>
        <w:t xml:space="preserve">тканей, в частности, разработка предназначенных для этого шовных материалов </w:t>
      </w:r>
      <w:r>
        <w:rPr>
          <w:rFonts w:ascii="Times New Roman" w:hAnsi="Times New Roman" w:cs="Times New Roman"/>
          <w:sz w:val="28"/>
          <w:szCs w:val="28"/>
        </w:rPr>
        <w:t>(В.Н. Егиев, 1998 г., Н.И. Коротков с соавт., 2002 г., Е.М. Мохов с соавт., 2010 г.)</w:t>
      </w:r>
      <w:r w:rsidRPr="00206620">
        <w:rPr>
          <w:rFonts w:ascii="Times New Roman" w:hAnsi="Times New Roman" w:cs="Times New Roman"/>
          <w:sz w:val="28"/>
          <w:szCs w:val="28"/>
        </w:rPr>
        <w:t>.</w:t>
      </w:r>
    </w:p>
    <w:p w:rsidR="00D42D13" w:rsidRPr="00206620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E3">
        <w:rPr>
          <w:rFonts w:ascii="Times New Roman" w:hAnsi="Times New Roman" w:cs="Times New Roman"/>
          <w:sz w:val="28"/>
          <w:szCs w:val="28"/>
        </w:rPr>
        <w:t xml:space="preserve">Несмотря на создание и применение в настоящее время все новых и новых хирургических нитей, частота послеоперационных раневых (прежде всего гнойных) осложнений не имеет тенденции к сокращению, что ведет к большим экономическим и социальным потерям </w:t>
      </w:r>
      <w:r>
        <w:rPr>
          <w:rFonts w:ascii="Times New Roman" w:hAnsi="Times New Roman" w:cs="Times New Roman"/>
          <w:sz w:val="28"/>
          <w:szCs w:val="28"/>
        </w:rPr>
        <w:t xml:space="preserve">(Н.А. Ефименко с соавт., 2002 г., 2009 г., А.В. Воленко с соавт., 2004 г.,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1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Mauro</w:t>
      </w:r>
      <w:r>
        <w:rPr>
          <w:rFonts w:ascii="Times New Roman" w:hAnsi="Times New Roman" w:cs="Times New Roman"/>
          <w:sz w:val="28"/>
          <w:szCs w:val="28"/>
        </w:rPr>
        <w:t>, 2005)</w:t>
      </w:r>
      <w:r w:rsidRPr="00206620">
        <w:rPr>
          <w:rFonts w:ascii="Times New Roman" w:hAnsi="Times New Roman" w:cs="Times New Roman"/>
          <w:sz w:val="28"/>
          <w:szCs w:val="28"/>
        </w:rPr>
        <w:t>.</w:t>
      </w:r>
    </w:p>
    <w:p w:rsidR="00D42D13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E3">
        <w:rPr>
          <w:rFonts w:ascii="Times New Roman" w:hAnsi="Times New Roman" w:cs="Times New Roman"/>
          <w:sz w:val="28"/>
          <w:szCs w:val="28"/>
        </w:rPr>
        <w:t>К одной из причин низкой эффективности традиционной общей антибактериальной профилактики инфекции области хирургического вмешательства (ИОХВ) относится невозможность создания в очаге повреждения или ране достаточных концентрац</w:t>
      </w:r>
      <w:r>
        <w:rPr>
          <w:rFonts w:ascii="Times New Roman" w:hAnsi="Times New Roman" w:cs="Times New Roman"/>
          <w:sz w:val="28"/>
          <w:szCs w:val="28"/>
        </w:rPr>
        <w:t>ий используемых препаратов</w:t>
      </w:r>
      <w:r w:rsidRPr="00BA5DE3">
        <w:rPr>
          <w:rFonts w:ascii="Times New Roman" w:hAnsi="Times New Roman" w:cs="Times New Roman"/>
          <w:sz w:val="28"/>
          <w:szCs w:val="28"/>
        </w:rPr>
        <w:t>, что объясняется местным расстройством кровообращения стянутых швом тканей, частичной их девитализацией, скоплением в зоне шва геморрагического экссудата, фибрина и т. д.</w:t>
      </w:r>
      <w:r>
        <w:rPr>
          <w:rFonts w:ascii="Times New Roman" w:hAnsi="Times New Roman" w:cs="Times New Roman"/>
          <w:sz w:val="28"/>
          <w:szCs w:val="28"/>
        </w:rPr>
        <w:t xml:space="preserve"> (Т.В. Попов, 2006 г.,  Н.А. Ефименко, 2000 г., В.К. Гостищев с соавт., 1997 г.).</w:t>
      </w:r>
    </w:p>
    <w:p w:rsidR="00D42D13" w:rsidRPr="00206620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E3">
        <w:rPr>
          <w:rFonts w:ascii="Times New Roman" w:hAnsi="Times New Roman" w:cs="Times New Roman"/>
          <w:sz w:val="28"/>
          <w:szCs w:val="28"/>
        </w:rPr>
        <w:t xml:space="preserve">Местное использование антибактериальных препаратов позволяет создавать в области операционной раны высокие концентрации лекарственных средств, способных затормозить развитие даже антибиотикорезистентных штаммов патогенных микроорганизмов </w:t>
      </w:r>
      <w:r>
        <w:rPr>
          <w:rFonts w:ascii="Times New Roman" w:hAnsi="Times New Roman" w:cs="Times New Roman"/>
          <w:sz w:val="28"/>
          <w:szCs w:val="28"/>
        </w:rPr>
        <w:t xml:space="preserve">(А.Н. Косинец с соавт., 2008 г., А.А. Алексеев с соавт., 2002 г.,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3C20">
        <w:rPr>
          <w:rFonts w:ascii="Times New Roman" w:hAnsi="Times New Roman" w:cs="Times New Roman"/>
          <w:sz w:val="28"/>
          <w:szCs w:val="28"/>
        </w:rPr>
        <w:t>.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3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Zeienitsky</w:t>
      </w:r>
      <w:r>
        <w:rPr>
          <w:rFonts w:ascii="Times New Roman" w:hAnsi="Times New Roman" w:cs="Times New Roman"/>
          <w:sz w:val="28"/>
          <w:szCs w:val="28"/>
        </w:rPr>
        <w:t>, 2000г.)</w:t>
      </w:r>
      <w:r w:rsidRPr="00206620">
        <w:rPr>
          <w:rFonts w:ascii="Times New Roman" w:hAnsi="Times New Roman" w:cs="Times New Roman"/>
          <w:sz w:val="28"/>
          <w:szCs w:val="28"/>
        </w:rPr>
        <w:t>, снизить неблагоприятное воздействие общей антибиотикотерапии на ослабленный организм пациентов пожилого и старческого возраста с заведомо сниженными регенеративными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(П.И. Толстых с соавт., 1988 г., Л.А. Вольф, 1989 г.)</w:t>
      </w:r>
      <w:r w:rsidRPr="00206620">
        <w:rPr>
          <w:rFonts w:ascii="Times New Roman" w:hAnsi="Times New Roman" w:cs="Times New Roman"/>
          <w:sz w:val="28"/>
          <w:szCs w:val="28"/>
        </w:rPr>
        <w:t>.</w:t>
      </w:r>
    </w:p>
    <w:p w:rsidR="00D42D13" w:rsidRPr="00206620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E3">
        <w:rPr>
          <w:rFonts w:ascii="Times New Roman" w:hAnsi="Times New Roman" w:cs="Times New Roman"/>
          <w:sz w:val="28"/>
          <w:szCs w:val="28"/>
        </w:rPr>
        <w:t>Разновидностью местной антибактериальной терапии является использование в хирургии биологически активных (антимикробных) шовных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(В.Е. Рыкалина с соавт., 2011 г.,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E7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Kleinheinz</w:t>
      </w:r>
      <w:r w:rsidRPr="00FE7F8E">
        <w:rPr>
          <w:rFonts w:ascii="Times New Roman" w:hAnsi="Times New Roman" w:cs="Times New Roman"/>
          <w:sz w:val="28"/>
          <w:szCs w:val="28"/>
        </w:rPr>
        <w:t xml:space="preserve">,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E7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D8">
        <w:rPr>
          <w:rFonts w:ascii="Times New Roman" w:hAnsi="Times New Roman" w:cs="Times New Roman"/>
          <w:sz w:val="28"/>
          <w:szCs w:val="28"/>
          <w:lang w:val="en-US"/>
        </w:rPr>
        <w:t>Konter</w:t>
      </w:r>
      <w:r>
        <w:rPr>
          <w:rFonts w:ascii="Times New Roman" w:hAnsi="Times New Roman" w:cs="Times New Roman"/>
          <w:sz w:val="28"/>
          <w:szCs w:val="28"/>
        </w:rPr>
        <w:t>, 2000)</w:t>
      </w:r>
      <w:r w:rsidRPr="00206620">
        <w:rPr>
          <w:rFonts w:ascii="Times New Roman" w:hAnsi="Times New Roman" w:cs="Times New Roman"/>
          <w:sz w:val="28"/>
          <w:szCs w:val="28"/>
        </w:rPr>
        <w:t>.</w:t>
      </w:r>
    </w:p>
    <w:p w:rsidR="00D42D13" w:rsidRPr="00BA5DE3" w:rsidRDefault="00D42D13" w:rsidP="00D42D1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E3">
        <w:rPr>
          <w:rFonts w:ascii="Times New Roman" w:hAnsi="Times New Roman" w:cs="Times New Roman"/>
          <w:sz w:val="28"/>
          <w:szCs w:val="28"/>
        </w:rPr>
        <w:lastRenderedPageBreak/>
        <w:t>В настоящее время в хирургии применяются как нерассасывающиеся, так и биорезорбируемые (рассасывающиеся) шовные материалы. Первые из них инкапсулируются и практически пожизненно сохраняются в тканях, причем иногда они могут стать источником хронического асептического воспаления, а в отдельных случаях – нагноительных процессов в области опера</w:t>
      </w:r>
      <w:r>
        <w:rPr>
          <w:rFonts w:ascii="Times New Roman" w:hAnsi="Times New Roman" w:cs="Times New Roman"/>
          <w:sz w:val="28"/>
          <w:szCs w:val="28"/>
        </w:rPr>
        <w:t xml:space="preserve">ции (Х. Тандзава, 1981 г., И.А. Ерюхин, 2003 г., Е.М. Мохов с соавт., 2010 г., А.Б. Шехтер, </w:t>
      </w:r>
      <w:r w:rsidRPr="00675CD8">
        <w:rPr>
          <w:rFonts w:ascii="Times New Roman" w:hAnsi="Times New Roman" w:cs="Times New Roman"/>
          <w:sz w:val="28"/>
          <w:szCs w:val="28"/>
        </w:rPr>
        <w:t>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D8">
        <w:rPr>
          <w:rFonts w:ascii="Times New Roman" w:hAnsi="Times New Roman" w:cs="Times New Roman"/>
          <w:sz w:val="28"/>
          <w:szCs w:val="28"/>
        </w:rPr>
        <w:t>Розанова</w:t>
      </w:r>
      <w:r>
        <w:rPr>
          <w:rFonts w:ascii="Times New Roman" w:hAnsi="Times New Roman" w:cs="Times New Roman"/>
          <w:sz w:val="28"/>
          <w:szCs w:val="28"/>
        </w:rPr>
        <w:t>, 1999 г.)</w:t>
      </w:r>
      <w:r w:rsidRPr="00206620">
        <w:rPr>
          <w:rFonts w:ascii="Times New Roman" w:hAnsi="Times New Roman" w:cs="Times New Roman"/>
          <w:sz w:val="28"/>
          <w:szCs w:val="28"/>
        </w:rPr>
        <w:t>.</w:t>
      </w:r>
      <w:r w:rsidRPr="00BA5DE3">
        <w:rPr>
          <w:rFonts w:ascii="Times New Roman" w:hAnsi="Times New Roman" w:cs="Times New Roman"/>
          <w:sz w:val="28"/>
          <w:szCs w:val="28"/>
        </w:rPr>
        <w:t xml:space="preserve"> Основное положительное качество биорезорбируемых хирургических нитей состоит в том, что в процессе заживления тканей эти нити рассасываются, в результате чего не могут стать источником нагноения </w:t>
      </w:r>
      <w:r>
        <w:rPr>
          <w:rFonts w:ascii="Times New Roman" w:hAnsi="Times New Roman" w:cs="Times New Roman"/>
          <w:sz w:val="28"/>
          <w:szCs w:val="28"/>
        </w:rPr>
        <w:t>(В.А. Жуковский с соавт., 2010 г., Н.А. Ефименко с соавт., 2002 г., П.И. Толстых с соавт., 1980 г.)</w:t>
      </w:r>
      <w:r w:rsidRPr="00BA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13" w:rsidRPr="00206620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DE3">
        <w:rPr>
          <w:rFonts w:ascii="Times New Roman" w:hAnsi="Times New Roman" w:cs="Times New Roman"/>
          <w:sz w:val="28"/>
          <w:szCs w:val="28"/>
        </w:rPr>
        <w:t>К сожалению, на сегодняшний день среди разрабатываемых отечественных антимикробных шовных материалов лишь единичные относятся к числу биодеградируемых, что свидетельству</w:t>
      </w:r>
      <w:r w:rsidRPr="00C10082">
        <w:rPr>
          <w:rFonts w:ascii="Times New Roman" w:hAnsi="Times New Roman" w:cs="Times New Roman"/>
          <w:sz w:val="28"/>
          <w:szCs w:val="28"/>
        </w:rPr>
        <w:t xml:space="preserve">ет об актуальности научных изысканий, направленных на создание таких материалов. </w:t>
      </w:r>
    </w:p>
    <w:p w:rsidR="00D42D13" w:rsidRPr="007D5A81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A81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</w:p>
    <w:p w:rsidR="00D42D13" w:rsidRPr="00C10082" w:rsidRDefault="00D42D13" w:rsidP="00D42D1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диссертационного исследования является </w:t>
      </w:r>
      <w:r w:rsidRPr="00C10082">
        <w:rPr>
          <w:rFonts w:ascii="Times New Roman" w:hAnsi="Times New Roman" w:cs="Times New Roman"/>
          <w:sz w:val="28"/>
          <w:szCs w:val="28"/>
        </w:rPr>
        <w:t>разработка нового биорезорбируемого хирургического шовного материала с антимикробной активностью.</w:t>
      </w:r>
    </w:p>
    <w:p w:rsidR="00D42D13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D5A81">
        <w:rPr>
          <w:rFonts w:ascii="Times New Roman" w:hAnsi="Times New Roman" w:cs="Times New Roman"/>
          <w:b/>
          <w:bCs/>
          <w:sz w:val="28"/>
          <w:szCs w:val="28"/>
        </w:rPr>
        <w:t>адачи исследования</w:t>
      </w:r>
    </w:p>
    <w:p w:rsidR="00D42D13" w:rsidRPr="00AC2B88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B88">
        <w:rPr>
          <w:rFonts w:ascii="Times New Roman" w:hAnsi="Times New Roman" w:cs="Times New Roman"/>
          <w:sz w:val="28"/>
          <w:szCs w:val="28"/>
        </w:rPr>
        <w:t xml:space="preserve">Достижение указанной цели обусловило постановку и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2B88">
        <w:rPr>
          <w:rFonts w:ascii="Times New Roman" w:hAnsi="Times New Roman" w:cs="Times New Roman"/>
          <w:sz w:val="28"/>
          <w:szCs w:val="28"/>
        </w:rPr>
        <w:t>ледующих задач:</w:t>
      </w:r>
    </w:p>
    <w:p w:rsidR="00D42D13" w:rsidRPr="00C10082" w:rsidRDefault="00D42D13" w:rsidP="00D42D1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 xml:space="preserve">Изучить физико-механические свойства новых биорезорбируемых шовных нитей. </w:t>
      </w:r>
    </w:p>
    <w:p w:rsidR="00D42D13" w:rsidRPr="00C10082" w:rsidRDefault="00D42D13" w:rsidP="00D42D1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</w:t>
      </w:r>
      <w:r w:rsidRPr="00C10082">
        <w:rPr>
          <w:rFonts w:ascii="Times New Roman" w:hAnsi="Times New Roman" w:cs="Times New Roman"/>
          <w:sz w:val="28"/>
          <w:szCs w:val="28"/>
        </w:rPr>
        <w:t xml:space="preserve"> заживления экспериментальных ран, зашитых с помощью нового шовного материала. </w:t>
      </w:r>
    </w:p>
    <w:p w:rsidR="00D42D13" w:rsidRPr="00C10082" w:rsidRDefault="00D42D13" w:rsidP="00D42D1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 xml:space="preserve">Изучить состояние исходной антимикробной активности новых хирургических нитей и динамику последней при имплантации нитей в ткани живого организма. </w:t>
      </w:r>
    </w:p>
    <w:p w:rsidR="00944947" w:rsidRDefault="00944947">
      <w:pPr>
        <w:pStyle w:val="ac"/>
        <w:jc w:val="center"/>
      </w:pPr>
    </w:p>
    <w:p w:rsidR="00D42D13" w:rsidRPr="00C10082" w:rsidRDefault="00D42D13" w:rsidP="00D42D1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Исследовать деформационно-прочностные свойства рубца, формирующегося на месте раны при шве ее новыми нитями.</w:t>
      </w:r>
    </w:p>
    <w:p w:rsidR="00D42D13" w:rsidRPr="00C10082" w:rsidRDefault="00D42D13" w:rsidP="00D42D1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Изучить динамику биорезорбции нового шовного материала в условиях имплантации.</w:t>
      </w:r>
    </w:p>
    <w:p w:rsidR="00D42D13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A81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исследования. </w:t>
      </w:r>
    </w:p>
    <w:p w:rsidR="00D42D13" w:rsidRPr="00C10082" w:rsidRDefault="00D42D13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0082">
        <w:rPr>
          <w:rFonts w:ascii="Times New Roman" w:hAnsi="Times New Roman" w:cs="Times New Roman"/>
          <w:sz w:val="28"/>
          <w:szCs w:val="28"/>
        </w:rPr>
        <w:t xml:space="preserve">а основании результатов проведенных исследований рекомендован к использованию в хирургии новый абсорбируемый биологически активный (антимикробный) шовный материал, созданный на основе плетеной полигликолидной нити. Показано, что снабжение полигликолидной нити сополиамидной оболочкой с включением в состав последней антимикробного препарата (сангвиритрина или доксициклина) </w:t>
      </w:r>
      <w:r w:rsidRPr="00C10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заметно уменьшает величину капиллярного эффекта нити, не снижая</w:t>
      </w:r>
      <w:r w:rsidRPr="00C10082">
        <w:rPr>
          <w:rFonts w:ascii="Times New Roman" w:hAnsi="Times New Roman" w:cs="Times New Roman"/>
          <w:sz w:val="28"/>
          <w:szCs w:val="28"/>
        </w:rPr>
        <w:t xml:space="preserve"> показателей разрывной нагрузки и удлинения в узле, в том числе при экспозиции в буферном растворе, имитирующем условия окружающей среды при имплантации. Выявлено, что шов раны новыми нитями ведет к ускорению раневого процесса, сопровождающемуся формированием полноценного рубца и совершенным восстановлением эпителиальных структур. Установлен пролонгированный характер антибактериального действия новых нитей в условиях имплантации их в ткани живого организма. Показано, что рубец, образующийся на месте раны, зашитой новыми нитями, бывает более прочным и эластичным, чем в контрольных опытах. Изучен ход биодеструкции новых нитей по скорости потери массы в условиях имплантации, что позволяет отнести их к быстро рассасывающимся шовным материалам, которые имеют свою нишу применения в клинической хирургии. </w:t>
      </w:r>
    </w:p>
    <w:p w:rsidR="00D42D13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работы</w:t>
      </w:r>
      <w:r w:rsidRPr="003D5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ее реализация</w:t>
      </w:r>
    </w:p>
    <w:p w:rsidR="00944947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определяется тем, что данные, полученные при выполнении экспериментальных исследований, дают основание рекомендовать разработанный шовный материал к использованию </w:t>
      </w:r>
      <w:r w:rsidRPr="00C10082">
        <w:rPr>
          <w:rFonts w:ascii="Times New Roman" w:hAnsi="Times New Roman" w:cs="Times New Roman"/>
          <w:sz w:val="28"/>
          <w:szCs w:val="28"/>
        </w:rPr>
        <w:lastRenderedPageBreak/>
        <w:t xml:space="preserve">в хирургической практике. Указанный материал так же, как и обычная полигликолидная нить, относится к нитям с коротким сроком рассасывания, в </w:t>
      </w:r>
    </w:p>
    <w:p w:rsidR="00D42D13" w:rsidRDefault="00D42D13" w:rsidP="00944947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связи с чем может применяться по тем же показаниям, что и другие аналогичные биорезорбируемые шовные материалы. Новая нить пригодна для соединения тканей, образующих прочный рубец к 7–10 суткам после операции (шов фасций и мышц, наложение первого ряда швов в двухрядных анастомозах полых органов пищеварительного тракта и др.). Обладание новыми нитями антибактериальным действием в сочетании со способностью к быстрому рассасыванию позволяет рассчитывать на то, что их применении в клинике будет служить действенной мерой профилактики ранних и поздних послеоперационных осложнений инфекционного генеза.</w:t>
      </w:r>
    </w:p>
    <w:p w:rsidR="00D42D13" w:rsidRPr="007F0F44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диссертации используются в деятельности экспериментальной лаборатории Научно-исследовательского центра Тверской государственной медицинской академии, подразделений Всероссийского научно-исследовательского института синтетических волокон и в учебном процессе на кафедре общей хирургии Тверской государственной медицинской академии </w:t>
      </w:r>
    </w:p>
    <w:p w:rsidR="00D42D13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F44">
        <w:rPr>
          <w:rFonts w:ascii="Times New Roman" w:hAnsi="Times New Roman" w:cs="Times New Roman"/>
          <w:b/>
          <w:bCs/>
          <w:sz w:val="28"/>
          <w:szCs w:val="28"/>
        </w:rPr>
        <w:t>Личное участие автора в выполнении работы</w:t>
      </w:r>
    </w:p>
    <w:p w:rsidR="00D42D13" w:rsidRPr="002B7798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лично проведены все представленные в диссертации экспериментальные исследования и осуществлен анализ полученных данных.</w:t>
      </w:r>
    </w:p>
    <w:p w:rsidR="00D42D13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453">
        <w:rPr>
          <w:rFonts w:ascii="Times New Roman" w:hAnsi="Times New Roman" w:cs="Times New Roman"/>
          <w:b/>
          <w:bCs/>
          <w:sz w:val="28"/>
          <w:szCs w:val="28"/>
        </w:rPr>
        <w:t>Апробация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публикации</w:t>
      </w:r>
    </w:p>
    <w:p w:rsidR="00D42D13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диссертационной работы доложены на заседании Тверского регионального отделения Российского общества хирургов, г.Тверь, 2012 г.; </w:t>
      </w:r>
      <w:r w:rsidRPr="001F77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Успенских чтениях (</w:t>
      </w:r>
      <w:r w:rsidRPr="001F77F4">
        <w:rPr>
          <w:rFonts w:ascii="Times New Roman" w:hAnsi="Times New Roman" w:cs="Times New Roman"/>
          <w:sz w:val="28"/>
          <w:szCs w:val="28"/>
        </w:rPr>
        <w:t xml:space="preserve">конференции врачей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F77F4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F7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Тверь, 2012г.;</w:t>
      </w:r>
      <w:r w:rsidRPr="00B339C7">
        <w:rPr>
          <w:rFonts w:ascii="Times New Roman" w:hAnsi="Times New Roman" w:cs="Times New Roman"/>
          <w:sz w:val="28"/>
          <w:szCs w:val="28"/>
        </w:rPr>
        <w:t xml:space="preserve"> </w:t>
      </w:r>
      <w:r w:rsidRPr="00C10082">
        <w:rPr>
          <w:rFonts w:ascii="Times New Roman" w:hAnsi="Times New Roman" w:cs="Times New Roman"/>
          <w:sz w:val="28"/>
          <w:szCs w:val="28"/>
        </w:rPr>
        <w:t>на межрегиональной</w:t>
      </w:r>
      <w:r w:rsidRPr="002B7798">
        <w:rPr>
          <w:rFonts w:ascii="Times New Roman" w:hAnsi="Times New Roman" w:cs="Times New Roman"/>
          <w:sz w:val="28"/>
          <w:szCs w:val="28"/>
        </w:rPr>
        <w:t xml:space="preserve"> </w:t>
      </w:r>
      <w:r w:rsidRPr="00C10082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конференции, посвященной 60-летию оториноларингологического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областной клинической больницы, </w:t>
      </w:r>
      <w:r w:rsidRPr="00C10082">
        <w:rPr>
          <w:rFonts w:ascii="Times New Roman" w:hAnsi="Times New Roman" w:cs="Times New Roman"/>
          <w:sz w:val="28"/>
          <w:szCs w:val="28"/>
        </w:rPr>
        <w:t>г. Тверь, 2013 г</w:t>
      </w:r>
      <w:r>
        <w:rPr>
          <w:rFonts w:ascii="Times New Roman" w:hAnsi="Times New Roman" w:cs="Times New Roman"/>
          <w:sz w:val="28"/>
          <w:szCs w:val="28"/>
        </w:rPr>
        <w:t>.; на Всероссийской конференции с международным участием «Ошибки и осложнения в хирургической гастроэнтеролог</w:t>
      </w:r>
      <w:r w:rsidR="00B67288">
        <w:rPr>
          <w:rFonts w:ascii="Times New Roman" w:hAnsi="Times New Roman" w:cs="Times New Roman"/>
          <w:sz w:val="28"/>
          <w:szCs w:val="28"/>
        </w:rPr>
        <w:t>ии», г. Геленджик,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288">
        <w:rPr>
          <w:rFonts w:ascii="Times New Roman" w:hAnsi="Times New Roman" w:cs="Times New Roman"/>
          <w:sz w:val="28"/>
          <w:szCs w:val="28"/>
        </w:rPr>
        <w:t xml:space="preserve">Материалы заслушаны и </w:t>
      </w:r>
      <w:r w:rsidR="00B67288">
        <w:rPr>
          <w:rFonts w:ascii="Times New Roman" w:hAnsi="Times New Roman" w:cs="Times New Roman"/>
          <w:sz w:val="28"/>
          <w:szCs w:val="28"/>
        </w:rPr>
        <w:lastRenderedPageBreak/>
        <w:t xml:space="preserve">одобрены на межкафедральном заседании ГБОУ ВПО </w:t>
      </w:r>
      <w:r>
        <w:rPr>
          <w:rFonts w:ascii="Times New Roman" w:hAnsi="Times New Roman" w:cs="Times New Roman"/>
          <w:sz w:val="28"/>
          <w:szCs w:val="28"/>
        </w:rPr>
        <w:t>Тверской госуд</w:t>
      </w:r>
      <w:r w:rsidR="00CB47A1">
        <w:rPr>
          <w:rFonts w:ascii="Times New Roman" w:hAnsi="Times New Roman" w:cs="Times New Roman"/>
          <w:sz w:val="28"/>
          <w:szCs w:val="28"/>
        </w:rPr>
        <w:t>а</w:t>
      </w:r>
      <w:r w:rsidR="00B67288">
        <w:rPr>
          <w:rFonts w:ascii="Times New Roman" w:hAnsi="Times New Roman" w:cs="Times New Roman"/>
          <w:sz w:val="28"/>
          <w:szCs w:val="28"/>
        </w:rPr>
        <w:t>рственной медицинской академии от 30 января 2015 г. (</w:t>
      </w:r>
      <w:r w:rsidR="00CB47A1">
        <w:rPr>
          <w:rFonts w:ascii="Times New Roman" w:hAnsi="Times New Roman" w:cs="Times New Roman"/>
          <w:sz w:val="28"/>
          <w:szCs w:val="28"/>
        </w:rPr>
        <w:t xml:space="preserve">протокол №4). </w:t>
      </w:r>
    </w:p>
    <w:p w:rsidR="00D42D13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диссертационного исследования опубликовано </w:t>
      </w:r>
      <w:r w:rsidRPr="002533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работ, в том числе 3 – в изданиях, входящих в перечень рецензируемых научных журналов ВАК РФ. Получен патент на полезную модель.</w:t>
      </w:r>
    </w:p>
    <w:p w:rsidR="00D42D13" w:rsidRDefault="00D42D13" w:rsidP="00D42D13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объем работы.</w:t>
      </w:r>
    </w:p>
    <w:p w:rsidR="00D42D13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Диссертационная работа построена по классическому типу, изложена на 122</w:t>
      </w:r>
      <w:r w:rsidRPr="0020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страницах машинописного текста и состоит из введения, четырех глав, выводов, практических рекомендаций и списка использованной литературы. Текстовая часть работы содержит 12 таблиц и 19 рисунков. Список  использованной литературы включает 199 отечественных и 70 зарубежных источников.</w:t>
      </w:r>
    </w:p>
    <w:p w:rsidR="00D42D13" w:rsidRPr="00126453" w:rsidRDefault="00D42D13" w:rsidP="00D42D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положения, выносимые на защиту:</w:t>
      </w:r>
    </w:p>
    <w:p w:rsidR="00D42D13" w:rsidRPr="00C10082" w:rsidRDefault="00D42D13" w:rsidP="00D42D13">
      <w:pPr>
        <w:numPr>
          <w:ilvl w:val="0"/>
          <w:numId w:val="2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Новый антимикробный рассасывающийся хирургический шовный материал, созданный на основе полигликолидной нити, обладает близкими в сравнении с ней величинами разрывной нагрузки и растяжения в узле при более низких показателях капиллярного эффекта.</w:t>
      </w:r>
    </w:p>
    <w:p w:rsidR="00D42D13" w:rsidRPr="00C10082" w:rsidRDefault="00D42D13" w:rsidP="00D42D13">
      <w:pPr>
        <w:numPr>
          <w:ilvl w:val="0"/>
          <w:numId w:val="2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Использование новых нитей для шва раны оказывает положительное влияние на ход ее заживления, ускоряя разрешение воспаления и стимулируя репаративные процессы.</w:t>
      </w:r>
    </w:p>
    <w:p w:rsidR="00D42D13" w:rsidRPr="00C10082" w:rsidRDefault="00D42D13" w:rsidP="00D42D13">
      <w:pPr>
        <w:numPr>
          <w:ilvl w:val="0"/>
          <w:numId w:val="2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>Новый шовный материал обладает достаточно выраженной пролонгированной антимикробной активностью.</w:t>
      </w:r>
    </w:p>
    <w:p w:rsidR="00D42D13" w:rsidRPr="00C10082" w:rsidRDefault="00D42D13" w:rsidP="00D42D13">
      <w:pPr>
        <w:numPr>
          <w:ilvl w:val="0"/>
          <w:numId w:val="2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 xml:space="preserve">Закрытие раны новым шовным материалом способствует повышению прочности и эластичности формирующегося на ее месте рубца. </w:t>
      </w:r>
    </w:p>
    <w:p w:rsidR="00D42D13" w:rsidRPr="00F67FBE" w:rsidRDefault="00D42D13" w:rsidP="00F67FBE">
      <w:pPr>
        <w:numPr>
          <w:ilvl w:val="0"/>
          <w:numId w:val="2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0082">
        <w:rPr>
          <w:rFonts w:ascii="Times New Roman" w:hAnsi="Times New Roman" w:cs="Times New Roman"/>
          <w:sz w:val="28"/>
          <w:szCs w:val="28"/>
        </w:rPr>
        <w:t xml:space="preserve">По скорости деструкции в условиях имплантации предлагаемые нити следует отнести к биорезорбируемым шовным материалам с короткими сроками рассасывания. </w:t>
      </w:r>
    </w:p>
    <w:p w:rsidR="00E733EA" w:rsidRDefault="000C498A" w:rsidP="00321260">
      <w:pPr>
        <w:pStyle w:val="ac"/>
        <w:spacing w:line="360" w:lineRule="auto"/>
        <w:jc w:val="center"/>
      </w:pPr>
      <w:sdt>
        <w:sdtPr>
          <w:id w:val="34374905"/>
          <w:docPartObj>
            <w:docPartGallery w:val="Page Numbers (Top of Page)"/>
          </w:docPartObj>
        </w:sdtPr>
        <w:sdtEndPr/>
        <w:sdtContent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fldChar w:fldCharType="end"/>
          </w:r>
        </w:sdtContent>
      </w:sdt>
    </w:p>
    <w:p w:rsidR="00D42D13" w:rsidRPr="00E562E1" w:rsidRDefault="00D42D13" w:rsidP="00321260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</w:t>
      </w:r>
      <w:r w:rsidRPr="00777D81">
        <w:rPr>
          <w:rFonts w:ascii="Times New Roman" w:hAnsi="Times New Roman" w:cs="Times New Roman"/>
          <w:b/>
          <w:bCs/>
          <w:caps/>
          <w:sz w:val="28"/>
          <w:szCs w:val="28"/>
        </w:rPr>
        <w:t>одержание диссертации</w:t>
      </w:r>
    </w:p>
    <w:p w:rsidR="00D42D13" w:rsidRDefault="00D42D13" w:rsidP="00E733EA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и методы исследования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</w:t>
      </w:r>
      <w:r w:rsidRPr="00357B24">
        <w:rPr>
          <w:rFonts w:ascii="Times New Roman" w:hAnsi="Times New Roman" w:cs="Times New Roman"/>
          <w:sz w:val="28"/>
          <w:szCs w:val="28"/>
        </w:rPr>
        <w:t>зучались лабораторные образцы биорезорбиру</w:t>
      </w:r>
      <w:r>
        <w:rPr>
          <w:rFonts w:ascii="Times New Roman" w:hAnsi="Times New Roman" w:cs="Times New Roman"/>
          <w:sz w:val="28"/>
          <w:szCs w:val="28"/>
        </w:rPr>
        <w:t>емых антимикробных нитей, полученн</w:t>
      </w:r>
      <w:r w:rsidRPr="00357B24">
        <w:rPr>
          <w:rFonts w:ascii="Times New Roman" w:hAnsi="Times New Roman" w:cs="Times New Roman"/>
          <w:sz w:val="28"/>
          <w:szCs w:val="28"/>
        </w:rPr>
        <w:t>ые в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Всероссийском научно- исследовательском институте синтетических волокон (ОАО </w:t>
      </w:r>
      <w:r w:rsidRPr="00357B24">
        <w:rPr>
          <w:rFonts w:ascii="Times New Roman" w:hAnsi="Times New Roman" w:cs="Times New Roman"/>
          <w:sz w:val="28"/>
          <w:szCs w:val="28"/>
        </w:rPr>
        <w:t>«ВНИИСВ»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Основой разрабатываемого шовного материала </w:t>
      </w:r>
      <w:r>
        <w:rPr>
          <w:rFonts w:ascii="Times New Roman" w:hAnsi="Times New Roman" w:cs="Times New Roman"/>
          <w:sz w:val="28"/>
          <w:szCs w:val="28"/>
        </w:rPr>
        <w:t>послужила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полигликолидная нить</w:t>
      </w:r>
      <w:r>
        <w:rPr>
          <w:rFonts w:ascii="Times New Roman" w:hAnsi="Times New Roman" w:cs="Times New Roman"/>
          <w:sz w:val="28"/>
          <w:szCs w:val="28"/>
        </w:rPr>
        <w:t xml:space="preserve"> (ПГН) </w:t>
      </w:r>
      <w:r w:rsidRPr="00357B24">
        <w:rPr>
          <w:rFonts w:ascii="Times New Roman" w:hAnsi="Times New Roman" w:cs="Times New Roman"/>
          <w:sz w:val="28"/>
          <w:szCs w:val="28"/>
        </w:rPr>
        <w:t>– плетеный синтетический рассасывающийся шовный материал из волокон гомоп</w:t>
      </w:r>
      <w:r>
        <w:rPr>
          <w:rFonts w:ascii="Times New Roman" w:hAnsi="Times New Roman" w:cs="Times New Roman"/>
          <w:sz w:val="28"/>
          <w:szCs w:val="28"/>
        </w:rPr>
        <w:t>олимера полигликолевой кислоты. Эта нить была модифицирована путем импрегнации сополиамидом и растворами антимикробных препаратов: сан</w:t>
      </w:r>
      <w:r w:rsidR="00E733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виритрина (ПГН с сангвиритрином) или доксициклина (ПГН с док</w:t>
      </w:r>
      <w:r w:rsidR="00E733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ициклином). Указанные разновидности нового шовного материала </w:t>
      </w:r>
      <w:r w:rsidRPr="00732D5C">
        <w:rPr>
          <w:rFonts w:ascii="Times New Roman" w:hAnsi="Times New Roman" w:cs="Times New Roman"/>
          <w:sz w:val="28"/>
          <w:szCs w:val="28"/>
        </w:rPr>
        <w:t>исследовал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D5C">
        <w:rPr>
          <w:rFonts w:ascii="Times New Roman" w:hAnsi="Times New Roman" w:cs="Times New Roman"/>
          <w:sz w:val="28"/>
          <w:szCs w:val="28"/>
        </w:rPr>
        <w:t>сь в эксперименте «</w:t>
      </w:r>
      <w:r w:rsidRPr="00732D5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32D5C">
        <w:rPr>
          <w:rFonts w:ascii="Times New Roman" w:hAnsi="Times New Roman" w:cs="Times New Roman"/>
          <w:sz w:val="28"/>
          <w:szCs w:val="28"/>
        </w:rPr>
        <w:t xml:space="preserve"> </w:t>
      </w:r>
      <w:r w:rsidRPr="00732D5C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732D5C">
        <w:rPr>
          <w:rFonts w:ascii="Times New Roman" w:hAnsi="Times New Roman" w:cs="Times New Roman"/>
          <w:sz w:val="28"/>
          <w:szCs w:val="28"/>
        </w:rPr>
        <w:t>» и «</w:t>
      </w:r>
      <w:r w:rsidRPr="00732D5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32D5C">
        <w:rPr>
          <w:rFonts w:ascii="Times New Roman" w:hAnsi="Times New Roman" w:cs="Times New Roman"/>
          <w:sz w:val="28"/>
          <w:szCs w:val="28"/>
        </w:rPr>
        <w:t xml:space="preserve"> </w:t>
      </w:r>
      <w:r w:rsidRPr="00732D5C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732D5C">
        <w:rPr>
          <w:rFonts w:ascii="Times New Roman" w:hAnsi="Times New Roman" w:cs="Times New Roman"/>
          <w:sz w:val="28"/>
          <w:szCs w:val="28"/>
        </w:rPr>
        <w:t>».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В эксперименте «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357B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изучалось изменение прочности нитей под влиянием пребывания их в фосфатно-</w:t>
      </w:r>
      <w:r w:rsidRPr="00357B24">
        <w:rPr>
          <w:rFonts w:ascii="Times New Roman" w:hAnsi="Times New Roman" w:cs="Times New Roman"/>
          <w:sz w:val="28"/>
          <w:szCs w:val="28"/>
        </w:rPr>
        <w:t xml:space="preserve">буферном растворе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7B24">
        <w:rPr>
          <w:rFonts w:ascii="Times New Roman" w:hAnsi="Times New Roman" w:cs="Times New Roman"/>
          <w:sz w:val="28"/>
          <w:szCs w:val="28"/>
        </w:rPr>
        <w:t>рН 7,4</w:t>
      </w:r>
      <w:r>
        <w:rPr>
          <w:rFonts w:ascii="Times New Roman" w:hAnsi="Times New Roman" w:cs="Times New Roman"/>
          <w:sz w:val="28"/>
          <w:szCs w:val="28"/>
        </w:rPr>
        <w:t>±0,2,</w:t>
      </w:r>
      <w:r w:rsidRPr="00357B24">
        <w:rPr>
          <w:rFonts w:ascii="Times New Roman" w:hAnsi="Times New Roman" w:cs="Times New Roman"/>
          <w:sz w:val="28"/>
          <w:szCs w:val="28"/>
        </w:rPr>
        <w:t xml:space="preserve"> температур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37°С</w:t>
      </w:r>
      <w:r>
        <w:rPr>
          <w:rFonts w:ascii="Times New Roman" w:hAnsi="Times New Roman" w:cs="Times New Roman"/>
          <w:sz w:val="28"/>
          <w:szCs w:val="28"/>
        </w:rPr>
        <w:t>), имитирующем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57B24">
        <w:rPr>
          <w:rFonts w:ascii="Times New Roman" w:hAnsi="Times New Roman" w:cs="Times New Roman"/>
          <w:sz w:val="28"/>
          <w:szCs w:val="28"/>
        </w:rPr>
        <w:t>живого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13" w:rsidRPr="00C669F8" w:rsidRDefault="00D42D13" w:rsidP="00D42D1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>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>с</w:t>
      </w: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>редине одинаково нарезанных отрезков исследуемых нитей завязывали и затягивали простой одинарный узел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>Заготовленные отр</w:t>
      </w:r>
      <w:r>
        <w:rPr>
          <w:rFonts w:ascii="Times New Roman" w:hAnsi="Times New Roman" w:cs="Times New Roman"/>
          <w:spacing w:val="7"/>
          <w:sz w:val="28"/>
          <w:szCs w:val="28"/>
        </w:rPr>
        <w:t>езки нитей помещали в фосфатно-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>буферный раствор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C669F8">
        <w:rPr>
          <w:rFonts w:ascii="Times New Roman" w:hAnsi="Times New Roman" w:cs="Times New Roman"/>
          <w:sz w:val="28"/>
          <w:szCs w:val="28"/>
        </w:rPr>
        <w:t xml:space="preserve"> 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 xml:space="preserve">Время экспозиции нитей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в растворе </w:t>
      </w:r>
      <w:r w:rsidRPr="00C669F8">
        <w:rPr>
          <w:rFonts w:ascii="Times New Roman" w:hAnsi="Times New Roman" w:cs="Times New Roman"/>
          <w:spacing w:val="7"/>
          <w:sz w:val="28"/>
          <w:szCs w:val="28"/>
        </w:rPr>
        <w:t xml:space="preserve">составляло 3, 9, 14 и 21 сутки. </w:t>
      </w:r>
      <w:r>
        <w:rPr>
          <w:rFonts w:ascii="Times New Roman" w:hAnsi="Times New Roman" w:cs="Times New Roman"/>
          <w:spacing w:val="7"/>
          <w:sz w:val="28"/>
          <w:szCs w:val="28"/>
        </w:rPr>
        <w:t>До погружения в раствор и п</w:t>
      </w:r>
      <w:r w:rsidRPr="00357B24">
        <w:rPr>
          <w:rFonts w:ascii="Times New Roman" w:hAnsi="Times New Roman" w:cs="Times New Roman"/>
          <w:spacing w:val="7"/>
          <w:sz w:val="28"/>
          <w:szCs w:val="28"/>
        </w:rPr>
        <w:t xml:space="preserve">о истечении каждого из указанных сроков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пребывания в растворе </w:t>
      </w:r>
      <w:r w:rsidRPr="00357B24">
        <w:rPr>
          <w:rFonts w:ascii="Times New Roman" w:hAnsi="Times New Roman" w:cs="Times New Roman"/>
          <w:spacing w:val="7"/>
          <w:sz w:val="28"/>
          <w:szCs w:val="28"/>
        </w:rPr>
        <w:t xml:space="preserve">с помощью </w:t>
      </w:r>
      <w:r w:rsidRPr="00357B24">
        <w:rPr>
          <w:rFonts w:ascii="Times New Roman" w:hAnsi="Times New Roman" w:cs="Times New Roman"/>
          <w:sz w:val="28"/>
          <w:szCs w:val="28"/>
        </w:rPr>
        <w:t>универсальной испытательной машины «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INSTRON</w:t>
      </w:r>
      <w:r w:rsidRPr="00357B24">
        <w:rPr>
          <w:rFonts w:ascii="Times New Roman" w:hAnsi="Times New Roman" w:cs="Times New Roman"/>
          <w:sz w:val="28"/>
          <w:szCs w:val="28"/>
        </w:rPr>
        <w:t>»</w:t>
      </w:r>
      <w:r w:rsidRPr="001F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69F8">
        <w:rPr>
          <w:rFonts w:ascii="Times New Roman" w:hAnsi="Times New Roman" w:cs="Times New Roman"/>
          <w:sz w:val="28"/>
          <w:szCs w:val="28"/>
        </w:rPr>
        <w:t xml:space="preserve">пределялись разрывная нагрузка и удлинение нити при разрыве в простом узле. Под разрывной нагрузкой понимали максимальное усилие в ньютонах (Н), выдерживаемое </w:t>
      </w:r>
      <w:r>
        <w:rPr>
          <w:rFonts w:ascii="Times New Roman" w:hAnsi="Times New Roman" w:cs="Times New Roman"/>
          <w:sz w:val="28"/>
          <w:szCs w:val="28"/>
        </w:rPr>
        <w:t>нитью</w:t>
      </w:r>
      <w:r w:rsidRPr="00C669F8">
        <w:rPr>
          <w:rFonts w:ascii="Times New Roman" w:hAnsi="Times New Roman" w:cs="Times New Roman"/>
          <w:sz w:val="28"/>
          <w:szCs w:val="28"/>
        </w:rPr>
        <w:t xml:space="preserve"> с завязанным узлом при растяжении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669F8">
        <w:rPr>
          <w:rFonts w:ascii="Times New Roman" w:hAnsi="Times New Roman" w:cs="Times New Roman"/>
          <w:sz w:val="28"/>
          <w:szCs w:val="28"/>
        </w:rPr>
        <w:t xml:space="preserve"> до разрыва, а под удлинением нити при разрыве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F8">
        <w:rPr>
          <w:rFonts w:ascii="Times New Roman" w:hAnsi="Times New Roman" w:cs="Times New Roman"/>
          <w:sz w:val="28"/>
          <w:szCs w:val="28"/>
        </w:rPr>
        <w:t xml:space="preserve">– отношение приращения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669F8">
        <w:rPr>
          <w:rFonts w:ascii="Times New Roman" w:hAnsi="Times New Roman" w:cs="Times New Roman"/>
          <w:sz w:val="28"/>
          <w:szCs w:val="28"/>
        </w:rPr>
        <w:t xml:space="preserve">длины в момент разрыва к зажимной длине, выраженное в процентах. </w:t>
      </w:r>
      <w:r w:rsidRPr="00357B24">
        <w:rPr>
          <w:rFonts w:ascii="Times New Roman" w:hAnsi="Times New Roman" w:cs="Times New Roman"/>
          <w:sz w:val="28"/>
          <w:szCs w:val="28"/>
        </w:rPr>
        <w:t xml:space="preserve">Одновременно вычислялся сохраненный процент прочности нити исходя из величины разрывной нагрузки ее до погружения в </w:t>
      </w:r>
      <w:r>
        <w:rPr>
          <w:rFonts w:ascii="Times New Roman" w:hAnsi="Times New Roman" w:cs="Times New Roman"/>
          <w:sz w:val="28"/>
          <w:szCs w:val="28"/>
        </w:rPr>
        <w:t>фосфатно-</w:t>
      </w:r>
      <w:r w:rsidRPr="00357B24">
        <w:rPr>
          <w:rFonts w:ascii="Times New Roman" w:hAnsi="Times New Roman" w:cs="Times New Roman"/>
          <w:sz w:val="28"/>
          <w:szCs w:val="28"/>
        </w:rPr>
        <w:t>буферный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35">
        <w:rPr>
          <w:rFonts w:ascii="Times New Roman" w:hAnsi="Times New Roman" w:cs="Times New Roman"/>
          <w:sz w:val="28"/>
          <w:szCs w:val="28"/>
        </w:rPr>
        <w:t>(ГОСТ 23364-2001)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13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>Следующим показателем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24">
        <w:rPr>
          <w:rFonts w:ascii="Times New Roman" w:hAnsi="Times New Roman" w:cs="Times New Roman"/>
          <w:sz w:val="28"/>
          <w:szCs w:val="28"/>
        </w:rPr>
        <w:t xml:space="preserve"> который исследовался в эксперименте «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357B24">
        <w:rPr>
          <w:rFonts w:ascii="Times New Roman" w:hAnsi="Times New Roman" w:cs="Times New Roman"/>
          <w:sz w:val="28"/>
          <w:szCs w:val="28"/>
        </w:rPr>
        <w:t>», была величина капиллярности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разрабатываемой нити</w:t>
      </w:r>
      <w:r w:rsidRPr="00357B24">
        <w:rPr>
          <w:rFonts w:ascii="Times New Roman" w:hAnsi="Times New Roman" w:cs="Times New Roman"/>
          <w:sz w:val="28"/>
          <w:szCs w:val="28"/>
        </w:rPr>
        <w:t>.</w:t>
      </w:r>
      <w:r w:rsidRPr="0007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капиллярности</w:t>
      </w:r>
      <w:r w:rsidRPr="00C669F8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ли специальным прибором</w:t>
      </w:r>
      <w:r w:rsidRPr="00C669F8">
        <w:rPr>
          <w:rFonts w:ascii="Times New Roman" w:hAnsi="Times New Roman" w:cs="Times New Roman"/>
          <w:sz w:val="28"/>
          <w:szCs w:val="28"/>
        </w:rPr>
        <w:t>, рекомендуемым ГОСТ 29104.11-91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3A13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вленные образцы нитей заправляли</w:t>
      </w:r>
      <w:r w:rsidRPr="004E3A13">
        <w:rPr>
          <w:rFonts w:ascii="Times New Roman" w:hAnsi="Times New Roman" w:cs="Times New Roman"/>
          <w:sz w:val="28"/>
          <w:szCs w:val="28"/>
        </w:rPr>
        <w:t xml:space="preserve"> в стеклянные трубки</w:t>
      </w:r>
      <w:r>
        <w:rPr>
          <w:rFonts w:ascii="Times New Roman" w:hAnsi="Times New Roman" w:cs="Times New Roman"/>
          <w:sz w:val="28"/>
          <w:szCs w:val="28"/>
        </w:rPr>
        <w:t xml:space="preserve"> прибора</w:t>
      </w:r>
      <w:r w:rsidRPr="004E3A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3A13">
        <w:rPr>
          <w:rFonts w:ascii="Times New Roman" w:hAnsi="Times New Roman" w:cs="Times New Roman"/>
          <w:sz w:val="28"/>
          <w:szCs w:val="28"/>
        </w:rPr>
        <w:t xml:space="preserve">рубки с нитями через </w:t>
      </w:r>
      <w:r>
        <w:rPr>
          <w:rFonts w:ascii="Times New Roman" w:hAnsi="Times New Roman" w:cs="Times New Roman"/>
          <w:sz w:val="28"/>
          <w:szCs w:val="28"/>
        </w:rPr>
        <w:t>отверстия в крышке сосуда опускали</w:t>
      </w:r>
      <w:r w:rsidRPr="004E3A13">
        <w:rPr>
          <w:rFonts w:ascii="Times New Roman" w:hAnsi="Times New Roman" w:cs="Times New Roman"/>
          <w:sz w:val="28"/>
          <w:szCs w:val="28"/>
        </w:rPr>
        <w:t xml:space="preserve"> в раствор </w:t>
      </w:r>
      <w:r>
        <w:rPr>
          <w:rFonts w:ascii="Times New Roman" w:hAnsi="Times New Roman" w:cs="Times New Roman"/>
          <w:sz w:val="28"/>
          <w:szCs w:val="28"/>
        </w:rPr>
        <w:t>красителя (эозина)</w:t>
      </w:r>
      <w:r w:rsidRPr="004E3A13">
        <w:rPr>
          <w:rFonts w:ascii="Times New Roman" w:hAnsi="Times New Roman" w:cs="Times New Roman"/>
          <w:sz w:val="28"/>
          <w:szCs w:val="28"/>
        </w:rPr>
        <w:t xml:space="preserve"> таким образом, чтобы концы испытуемых шовных материалов находились в</w:t>
      </w:r>
      <w:r>
        <w:rPr>
          <w:rFonts w:ascii="Times New Roman" w:hAnsi="Times New Roman" w:cs="Times New Roman"/>
          <w:sz w:val="28"/>
          <w:szCs w:val="28"/>
        </w:rPr>
        <w:t xml:space="preserve"> этом растворе. Нити выдерживали</w:t>
      </w:r>
      <w:r w:rsidRPr="004E3A1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растворе</w:t>
      </w:r>
      <w:r w:rsidRPr="004E3A13">
        <w:rPr>
          <w:rFonts w:ascii="Times New Roman" w:hAnsi="Times New Roman" w:cs="Times New Roman"/>
          <w:sz w:val="28"/>
          <w:szCs w:val="28"/>
        </w:rPr>
        <w:t xml:space="preserve"> до момента прекращения подъема по ним красителя.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1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обсыхания образцов нитей измеряли</w:t>
      </w:r>
      <w:r w:rsidRPr="004E3A13">
        <w:rPr>
          <w:rFonts w:ascii="Times New Roman" w:hAnsi="Times New Roman" w:cs="Times New Roman"/>
          <w:sz w:val="28"/>
          <w:szCs w:val="28"/>
        </w:rPr>
        <w:t xml:space="preserve"> длину их окрашенного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(в мм).</w:t>
      </w:r>
      <w:r w:rsidRPr="004E3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B24">
        <w:rPr>
          <w:rFonts w:ascii="Times New Roman" w:hAnsi="Times New Roman" w:cs="Times New Roman"/>
          <w:sz w:val="28"/>
          <w:szCs w:val="28"/>
        </w:rPr>
        <w:t xml:space="preserve">ри изучении </w:t>
      </w:r>
      <w:r>
        <w:rPr>
          <w:rFonts w:ascii="Times New Roman" w:hAnsi="Times New Roman" w:cs="Times New Roman"/>
          <w:sz w:val="28"/>
          <w:szCs w:val="28"/>
        </w:rPr>
        <w:t xml:space="preserve">прочности </w:t>
      </w:r>
      <w:r w:rsidRPr="00357B24">
        <w:rPr>
          <w:rFonts w:ascii="Times New Roman" w:hAnsi="Times New Roman" w:cs="Times New Roman"/>
          <w:sz w:val="28"/>
          <w:szCs w:val="28"/>
        </w:rPr>
        <w:t xml:space="preserve">шовного материала сравнивались </w:t>
      </w:r>
      <w:r>
        <w:rPr>
          <w:rFonts w:ascii="Times New Roman" w:hAnsi="Times New Roman" w:cs="Times New Roman"/>
          <w:sz w:val="28"/>
          <w:szCs w:val="28"/>
        </w:rPr>
        <w:t>ПГН с доксициклином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ПГН</w:t>
      </w:r>
      <w:r w:rsidRPr="00357B24">
        <w:rPr>
          <w:rFonts w:ascii="Times New Roman" w:hAnsi="Times New Roman" w:cs="Times New Roman"/>
          <w:sz w:val="28"/>
          <w:szCs w:val="28"/>
        </w:rPr>
        <w:t xml:space="preserve">. Показатели капиллярности определялись </w:t>
      </w:r>
      <w:r>
        <w:rPr>
          <w:rFonts w:ascii="Times New Roman" w:hAnsi="Times New Roman" w:cs="Times New Roman"/>
          <w:sz w:val="28"/>
          <w:szCs w:val="28"/>
        </w:rPr>
        <w:t>у ПГН с сангвиритрином</w:t>
      </w:r>
      <w:r w:rsidRPr="00357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ПГН с доксициклином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ПГН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D13" w:rsidRDefault="00D42D13" w:rsidP="00D42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Объектом экспериментальных исследований «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vivo</w:t>
      </w:r>
      <w:r>
        <w:rPr>
          <w:rFonts w:ascii="Times New Roman" w:hAnsi="Times New Roman" w:cs="Times New Roman"/>
          <w:sz w:val="28"/>
          <w:szCs w:val="28"/>
        </w:rPr>
        <w:t>» послужил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 самцах</w:t>
      </w:r>
      <w:r w:rsidRPr="00357B24">
        <w:rPr>
          <w:rFonts w:ascii="Times New Roman" w:hAnsi="Times New Roman" w:cs="Times New Roman"/>
          <w:sz w:val="28"/>
          <w:szCs w:val="28"/>
        </w:rPr>
        <w:t xml:space="preserve"> белых нелинейных крыс средней массой 145±</w:t>
      </w:r>
      <w:r>
        <w:rPr>
          <w:rFonts w:ascii="Times New Roman" w:hAnsi="Times New Roman" w:cs="Times New Roman"/>
          <w:sz w:val="28"/>
          <w:szCs w:val="28"/>
        </w:rPr>
        <w:t>3,5 грамма, на которых выполнен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 опыт.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B24">
        <w:rPr>
          <w:rFonts w:ascii="Times New Roman" w:hAnsi="Times New Roman" w:cs="Times New Roman"/>
          <w:sz w:val="28"/>
          <w:szCs w:val="28"/>
        </w:rPr>
        <w:t xml:space="preserve">перации на животных проводились под эфирным наркозом. Выведение крыс из опыта осуществлялось передозировкой </w:t>
      </w:r>
      <w:r>
        <w:rPr>
          <w:rFonts w:ascii="Times New Roman" w:hAnsi="Times New Roman" w:cs="Times New Roman"/>
          <w:sz w:val="28"/>
          <w:szCs w:val="28"/>
        </w:rPr>
        <w:t>эфирного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наркоза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947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У 60 животных на подготовленном операционном поле производили рассечение поверхностных слоев мягких тканей (кожи и подкожной клетчатки) с формированием стандартной линейной раны длиной 5 см. Края раны соединяли с помощью исследуемой нити внутрикожным непрерывным швом.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нитей, которые использовались для шва ран, выделены 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серии животных исходя из названия нитей: ПГН (контроль), ПГН с сангвиритрином и ПГН с доксициклином. Т</w:t>
      </w:r>
      <w:r w:rsidRPr="00357B24">
        <w:rPr>
          <w:rFonts w:ascii="Times New Roman" w:hAnsi="Times New Roman" w:cs="Times New Roman"/>
          <w:sz w:val="28"/>
          <w:szCs w:val="28"/>
        </w:rPr>
        <w:t>ечение раневого процесса изучали по макроскопическим данным (виду операционной раны и поведению животных), при помощи цитологического исследования мазков-отпечатков</w:t>
      </w:r>
      <w:r>
        <w:rPr>
          <w:rFonts w:ascii="Times New Roman" w:hAnsi="Times New Roman" w:cs="Times New Roman"/>
          <w:sz w:val="28"/>
          <w:szCs w:val="28"/>
        </w:rPr>
        <w:t xml:space="preserve"> (с окраской по Романовскому-Гимзе), взятых с поверхности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раны, </w:t>
      </w:r>
      <w:r w:rsidRPr="00357B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микроскопического (гистологического) </w:t>
      </w:r>
      <w:r w:rsidRPr="00357B24">
        <w:rPr>
          <w:rFonts w:ascii="Times New Roman" w:hAnsi="Times New Roman" w:cs="Times New Roman"/>
          <w:sz w:val="28"/>
          <w:szCs w:val="28"/>
        </w:rPr>
        <w:t>исследования зоны повреждения</w:t>
      </w:r>
      <w:r>
        <w:rPr>
          <w:rFonts w:ascii="Times New Roman" w:hAnsi="Times New Roman" w:cs="Times New Roman"/>
          <w:sz w:val="28"/>
          <w:szCs w:val="28"/>
        </w:rPr>
        <w:t>. Микропрепараты готовились по общепринятой методике с окраской срезов гематоксилином и эозином.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Сроки наблюдения при </w:t>
      </w:r>
    </w:p>
    <w:p w:rsidR="00944947" w:rsidRDefault="00944947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13" w:rsidRDefault="00D42D13" w:rsidP="0094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>проведении цитологических исследований составили 6, 12, и 24 часа, макро- и микроскопических – 3, 5 и 7 суток.</w:t>
      </w:r>
      <w:r w:rsidRPr="000F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13" w:rsidRPr="00C669F8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357B24">
        <w:rPr>
          <w:rFonts w:ascii="Times New Roman" w:hAnsi="Times New Roman" w:cs="Times New Roman"/>
          <w:sz w:val="28"/>
          <w:szCs w:val="28"/>
        </w:rPr>
        <w:t xml:space="preserve"> крыс были использованы для изучения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сохранения антимикробной активности новых нитей в условиях имплантации в ткани живого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Нити помещали в предварительно сформированный канал в подкожной клетчатке на спине животных. Через 1, 3, 5 и 7 суток нити извлекали и определяли их антимикробную активность по общепринятой методике. Отрезки нитей длиной 2 см располагали на засеянной тест-культурами (штаммы </w:t>
      </w:r>
      <w:r>
        <w:rPr>
          <w:rFonts w:ascii="Times New Roman" w:hAnsi="Times New Roman" w:cs="Times New Roman"/>
          <w:sz w:val="28"/>
          <w:szCs w:val="28"/>
          <w:lang w:val="en-US"/>
        </w:rPr>
        <w:t>Staphylococcus</w:t>
      </w:r>
      <w:r w:rsidRPr="0082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aureus</w:t>
      </w:r>
      <w:r w:rsidRPr="008239C8">
        <w:rPr>
          <w:rFonts w:ascii="Times New Roman" w:hAnsi="Times New Roman" w:cs="Times New Roman"/>
          <w:sz w:val="28"/>
          <w:szCs w:val="28"/>
        </w:rPr>
        <w:t xml:space="preserve"> 906, 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4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05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57326">
        <w:rPr>
          <w:rFonts w:ascii="Times New Roman" w:hAnsi="Times New Roman" w:cs="Times New Roman"/>
          <w:sz w:val="28"/>
          <w:szCs w:val="28"/>
        </w:rPr>
        <w:t>12</w:t>
      </w:r>
      <w:r w:rsidRPr="00490A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Bacillus</w:t>
      </w:r>
      <w:r w:rsidRPr="004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subtilis</w:t>
      </w:r>
      <w:r w:rsidRPr="0049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73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плотной питательной среде в стерильных чашках Петри.</w:t>
      </w:r>
      <w:r w:rsidRPr="00C669F8">
        <w:rPr>
          <w:rFonts w:ascii="Times New Roman" w:hAnsi="Times New Roman" w:cs="Times New Roman"/>
          <w:sz w:val="28"/>
          <w:szCs w:val="28"/>
        </w:rPr>
        <w:t xml:space="preserve"> Затем посевы инкубировали в термостате ТС-80-«КЗМА» при температуре 37</w:t>
      </w:r>
      <w:r w:rsidRPr="00C669F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C669F8">
        <w:rPr>
          <w:rFonts w:ascii="Times New Roman" w:hAnsi="Times New Roman" w:cs="Times New Roman"/>
          <w:sz w:val="28"/>
          <w:szCs w:val="28"/>
        </w:rPr>
        <w:t>С в течение 24 часов. О состоянии антимикробной активности нити судили по величине (в мм) зоны задержки роста микрофлоры вокруг образца на уровне его се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9F8">
        <w:rPr>
          <w:rFonts w:ascii="Times New Roman" w:hAnsi="Times New Roman" w:cs="Times New Roman"/>
          <w:sz w:val="28"/>
          <w:szCs w:val="28"/>
        </w:rPr>
        <w:t>едины.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38 крысах изучались</w:t>
      </w:r>
      <w:r w:rsidRPr="00114EB6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деформационно-прочностные свойства рубца, формирующегося на месте раны, зашитой разрабатываемым шовным материалом. </w:t>
      </w:r>
      <w:r>
        <w:rPr>
          <w:rFonts w:ascii="Times New Roman" w:hAnsi="Times New Roman" w:cs="Times New Roman"/>
          <w:sz w:val="28"/>
          <w:szCs w:val="28"/>
        </w:rPr>
        <w:t xml:space="preserve">На спине животного </w:t>
      </w:r>
      <w:r w:rsidRPr="00C669F8">
        <w:rPr>
          <w:rFonts w:ascii="Times New Roman" w:hAnsi="Times New Roman" w:cs="Times New Roman"/>
          <w:sz w:val="28"/>
          <w:szCs w:val="28"/>
        </w:rPr>
        <w:t xml:space="preserve">наносили линейную рану длиной 3 см </w:t>
      </w:r>
      <w:r>
        <w:rPr>
          <w:rFonts w:ascii="Times New Roman" w:hAnsi="Times New Roman" w:cs="Times New Roman"/>
          <w:sz w:val="28"/>
          <w:szCs w:val="28"/>
        </w:rPr>
        <w:t>и зашивали ее</w:t>
      </w:r>
      <w:r w:rsidRPr="00C669F8">
        <w:rPr>
          <w:rFonts w:ascii="Times New Roman" w:hAnsi="Times New Roman" w:cs="Times New Roman"/>
          <w:sz w:val="28"/>
          <w:szCs w:val="28"/>
        </w:rPr>
        <w:t xml:space="preserve"> внутрикожным непрерывным швом одним из исследуемых шовн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69F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 (ПГН и ПГН с доксициклином)</w:t>
      </w:r>
      <w:r w:rsidRPr="00C669F8">
        <w:rPr>
          <w:rFonts w:ascii="Times New Roman" w:hAnsi="Times New Roman" w:cs="Times New Roman"/>
          <w:sz w:val="28"/>
          <w:szCs w:val="28"/>
        </w:rPr>
        <w:t>.</w:t>
      </w:r>
      <w:r w:rsidRPr="00114EB6">
        <w:rPr>
          <w:rFonts w:ascii="Times New Roman" w:hAnsi="Times New Roman" w:cs="Times New Roman"/>
          <w:sz w:val="28"/>
          <w:szCs w:val="28"/>
        </w:rPr>
        <w:t xml:space="preserve"> </w:t>
      </w:r>
      <w:r w:rsidRPr="00C669F8">
        <w:rPr>
          <w:rFonts w:ascii="Times New Roman" w:hAnsi="Times New Roman" w:cs="Times New Roman"/>
          <w:sz w:val="28"/>
          <w:szCs w:val="28"/>
        </w:rPr>
        <w:t xml:space="preserve">На 7-е сутки забирали кожный лоскут длиной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669F8">
        <w:rPr>
          <w:rFonts w:ascii="Times New Roman" w:hAnsi="Times New Roman" w:cs="Times New Roman"/>
          <w:sz w:val="28"/>
          <w:szCs w:val="28"/>
        </w:rPr>
        <w:t xml:space="preserve">120 мм </w:t>
      </w:r>
      <w:r>
        <w:rPr>
          <w:rFonts w:ascii="Times New Roman" w:hAnsi="Times New Roman" w:cs="Times New Roman"/>
          <w:sz w:val="28"/>
          <w:szCs w:val="28"/>
        </w:rPr>
        <w:t xml:space="preserve">с таким расчетом, чтобы рубец, образовавшийся на месте раны, располагался посредине лоскута. Лоскут фиксировали в зажимах </w:t>
      </w:r>
      <w:r w:rsidRPr="00C669F8">
        <w:rPr>
          <w:rFonts w:ascii="Times New Roman" w:hAnsi="Times New Roman" w:cs="Times New Roman"/>
          <w:sz w:val="28"/>
          <w:szCs w:val="28"/>
        </w:rPr>
        <w:t>испытательно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9F8">
        <w:rPr>
          <w:rFonts w:ascii="Times New Roman" w:hAnsi="Times New Roman" w:cs="Times New Roman"/>
          <w:sz w:val="28"/>
          <w:szCs w:val="28"/>
        </w:rPr>
        <w:t xml:space="preserve"> аппарате «</w:t>
      </w:r>
      <w:r w:rsidRPr="00C669F8">
        <w:rPr>
          <w:rFonts w:ascii="Times New Roman" w:hAnsi="Times New Roman" w:cs="Times New Roman"/>
          <w:sz w:val="28"/>
          <w:szCs w:val="28"/>
          <w:lang w:val="en-US"/>
        </w:rPr>
        <w:t>INSTRON</w:t>
      </w:r>
      <w:r w:rsidRPr="00C669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подвергали растяжению</w:t>
      </w:r>
      <w:r w:rsidRPr="00C669F8">
        <w:rPr>
          <w:rFonts w:ascii="Times New Roman" w:hAnsi="Times New Roman" w:cs="Times New Roman"/>
          <w:sz w:val="28"/>
          <w:szCs w:val="28"/>
        </w:rPr>
        <w:t xml:space="preserve">. Регистрировали силу, необходимую для разрыва кожного рубца </w:t>
      </w:r>
      <w:r>
        <w:rPr>
          <w:rFonts w:ascii="Times New Roman" w:hAnsi="Times New Roman" w:cs="Times New Roman"/>
          <w:sz w:val="28"/>
          <w:szCs w:val="28"/>
        </w:rPr>
        <w:t>в кгс (</w:t>
      </w:r>
      <w:r w:rsidRPr="00C669F8">
        <w:rPr>
          <w:rFonts w:ascii="Times New Roman" w:hAnsi="Times New Roman" w:cs="Times New Roman"/>
          <w:sz w:val="28"/>
          <w:szCs w:val="28"/>
        </w:rPr>
        <w:t>разрывную нагрузку</w:t>
      </w:r>
      <w:r>
        <w:rPr>
          <w:rFonts w:ascii="Times New Roman" w:hAnsi="Times New Roman" w:cs="Times New Roman"/>
          <w:sz w:val="28"/>
          <w:szCs w:val="28"/>
        </w:rPr>
        <w:t>), а затем вычисляли разрывное напряжение (отношение разрывной нагрузки к площади сечения лоскута</w:t>
      </w:r>
      <w:r w:rsidRPr="00254B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относительное удлинение препарата при его разрыве</w:t>
      </w:r>
      <w:r w:rsidRPr="0025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69F8">
        <w:rPr>
          <w:rFonts w:ascii="Times New Roman" w:hAnsi="Times New Roman" w:cs="Times New Roman"/>
          <w:sz w:val="28"/>
          <w:szCs w:val="28"/>
        </w:rPr>
        <w:t>отношение приращения длины</w:t>
      </w:r>
      <w:r>
        <w:rPr>
          <w:rFonts w:ascii="Times New Roman" w:hAnsi="Times New Roman" w:cs="Times New Roman"/>
          <w:sz w:val="28"/>
          <w:szCs w:val="28"/>
        </w:rPr>
        <w:t xml:space="preserve"> препарата в момент разрыва к его исходной длине в % ). </w:t>
      </w:r>
    </w:p>
    <w:p w:rsidR="00944947" w:rsidRDefault="00D42D13" w:rsidP="00D42D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Отдельную группу составили эксперименты на 36 крысах, посвященные изучению скорости деструкции имплантированной новой нити путем определения ее веса и микроскопии в сроки 14, 30 и 60 суток после операции. </w:t>
      </w:r>
      <w:r>
        <w:rPr>
          <w:rFonts w:ascii="Times New Roman" w:hAnsi="Times New Roman" w:cs="Times New Roman"/>
          <w:sz w:val="28"/>
          <w:szCs w:val="28"/>
        </w:rPr>
        <w:t xml:space="preserve">Сравнивались </w:t>
      </w:r>
    </w:p>
    <w:p w:rsidR="00D42D13" w:rsidRPr="0012336A" w:rsidRDefault="00D42D13" w:rsidP="00E733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собой три вида шовных материалов: полигликолидная нить (ПГН), поликапроамидная нить (ПКАН) и полигликолидная нить с доксициклином (ПГН с доксициклином). </w:t>
      </w:r>
      <w:r w:rsidRPr="00357B24">
        <w:rPr>
          <w:rFonts w:ascii="Times New Roman" w:hAnsi="Times New Roman" w:cs="Times New Roman"/>
          <w:sz w:val="28"/>
          <w:szCs w:val="28"/>
        </w:rPr>
        <w:t xml:space="preserve">Использовалась методика, предусматривающая помещение имплантируемой нити в диффузионные камеры (тонкостенные перфорированные силиконовые трубки). </w:t>
      </w:r>
      <w:r w:rsidRPr="00C669F8">
        <w:rPr>
          <w:rFonts w:ascii="Times New Roman" w:hAnsi="Times New Roman" w:cs="Times New Roman"/>
          <w:sz w:val="28"/>
          <w:szCs w:val="28"/>
        </w:rPr>
        <w:t>В камеру помещался один отрезок шовного ма</w:t>
      </w:r>
      <w:r>
        <w:rPr>
          <w:rFonts w:ascii="Times New Roman" w:hAnsi="Times New Roman" w:cs="Times New Roman"/>
          <w:sz w:val="28"/>
          <w:szCs w:val="28"/>
        </w:rPr>
        <w:t xml:space="preserve">териала, предварительно взвешенный на аналитических весах. У животного формировали карман в подкожной клетчатке, в который помещали камеру с нитью. </w:t>
      </w:r>
      <w:r w:rsidRPr="00C669F8">
        <w:rPr>
          <w:rFonts w:ascii="Times New Roman" w:hAnsi="Times New Roman" w:cs="Times New Roman"/>
          <w:sz w:val="28"/>
          <w:szCs w:val="28"/>
        </w:rPr>
        <w:t>По истечении положенных сроков образцы нитей извлекали, отмывали в органических растворах, высушивали при температуре 37</w:t>
      </w:r>
      <w:r w:rsidRPr="00C669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669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69F8">
        <w:rPr>
          <w:rFonts w:ascii="Times New Roman" w:hAnsi="Times New Roman" w:cs="Times New Roman"/>
          <w:sz w:val="28"/>
          <w:szCs w:val="28"/>
        </w:rPr>
        <w:t xml:space="preserve"> взвешивали на аналитических весах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69F8">
        <w:rPr>
          <w:rFonts w:ascii="Times New Roman" w:hAnsi="Times New Roman" w:cs="Times New Roman"/>
          <w:sz w:val="28"/>
          <w:szCs w:val="28"/>
        </w:rPr>
        <w:t xml:space="preserve">Отдельные экземпляры образцов нитей исследовали под микроскопом </w:t>
      </w:r>
      <w:r>
        <w:rPr>
          <w:rFonts w:ascii="Times New Roman" w:hAnsi="Times New Roman" w:cs="Times New Roman"/>
          <w:sz w:val="28"/>
          <w:szCs w:val="28"/>
        </w:rPr>
        <w:t>и документировали изменения их структуры микрофотографиями.</w:t>
      </w:r>
    </w:p>
    <w:p w:rsidR="00D42D13" w:rsidRPr="0012336A" w:rsidRDefault="00D42D13" w:rsidP="00E733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оценка значимости различий показателей в исследуемых группах осуществлялась путем вычисления средних показателей (М), среднего квадратического отклонения (σ) и средней ошибки средней арифметической </w:t>
      </w:r>
      <w:r w:rsidRPr="00B80D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0D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Определялись</w:t>
      </w:r>
      <w:r w:rsidRPr="00AA23FE">
        <w:rPr>
          <w:rFonts w:ascii="Times New Roman" w:hAnsi="Times New Roman" w:cs="Times New Roman"/>
        </w:rPr>
        <w:t xml:space="preserve"> </w:t>
      </w:r>
      <w:r w:rsidRPr="00AA23FE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-критерий и средняя ошибка разности показателей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Разница считалась значимой при </w:t>
      </w:r>
      <w:r w:rsidRPr="00C669F8">
        <w:rPr>
          <w:rFonts w:ascii="Times New Roman" w:hAnsi="Times New Roman" w:cs="Times New Roman"/>
          <w:sz w:val="28"/>
          <w:szCs w:val="28"/>
        </w:rPr>
        <w:t>р</w:t>
      </w:r>
      <w:r w:rsidRPr="00C669F8">
        <w:rPr>
          <w:rFonts w:ascii="Times New Roman" w:hAnsi="Times New Roman" w:cs="Times New Roman"/>
          <w:sz w:val="28"/>
          <w:szCs w:val="28"/>
        </w:rPr>
        <w:sym w:font="Symbol" w:char="F03C"/>
      </w:r>
      <w:r w:rsidRPr="00C669F8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инструмента статистических вычислений применялись пакет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403BD1">
        <w:rPr>
          <w:rFonts w:ascii="Times New Roman" w:hAnsi="Times New Roman" w:cs="Times New Roman"/>
          <w:sz w:val="28"/>
          <w:szCs w:val="28"/>
        </w:rPr>
        <w:t xml:space="preserve"> 6.1</w:t>
      </w:r>
      <w:r>
        <w:rPr>
          <w:rFonts w:ascii="Times New Roman" w:hAnsi="Times New Roman" w:cs="Times New Roman"/>
          <w:sz w:val="28"/>
          <w:szCs w:val="28"/>
        </w:rPr>
        <w:t xml:space="preserve"> и  программы пакета </w:t>
      </w:r>
      <w:r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403BD1">
        <w:rPr>
          <w:rFonts w:ascii="Times New Roman" w:hAnsi="Times New Roman" w:cs="Times New Roman"/>
          <w:sz w:val="28"/>
          <w:szCs w:val="28"/>
        </w:rPr>
        <w:t>®.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1F5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1F5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57B24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новой нити в эксперименте «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357B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дало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следующие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7B24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прочности </w:t>
      </w:r>
      <w:r w:rsidRPr="00357B24">
        <w:rPr>
          <w:rFonts w:ascii="Times New Roman" w:hAnsi="Times New Roman" w:cs="Times New Roman"/>
          <w:sz w:val="28"/>
          <w:szCs w:val="28"/>
        </w:rPr>
        <w:t>шовного материала сравнивались обычная полигликолидная нить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57B24">
        <w:rPr>
          <w:rFonts w:ascii="Times New Roman" w:hAnsi="Times New Roman" w:cs="Times New Roman"/>
          <w:sz w:val="28"/>
          <w:szCs w:val="28"/>
        </w:rPr>
        <w:t>полигликолидная нить с доксициклином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24">
        <w:rPr>
          <w:rFonts w:ascii="Times New Roman" w:hAnsi="Times New Roman" w:cs="Times New Roman"/>
          <w:sz w:val="28"/>
          <w:szCs w:val="28"/>
        </w:rPr>
        <w:t xml:space="preserve"> Исходные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357B24">
        <w:rPr>
          <w:rFonts w:ascii="Times New Roman" w:hAnsi="Times New Roman" w:cs="Times New Roman"/>
          <w:sz w:val="28"/>
          <w:szCs w:val="28"/>
        </w:rPr>
        <w:t xml:space="preserve"> разрывной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в узле и той, и другой нити оказались </w:t>
      </w:r>
      <w:r w:rsidRPr="00357B24">
        <w:rPr>
          <w:rFonts w:ascii="Times New Roman" w:hAnsi="Times New Roman" w:cs="Times New Roman"/>
          <w:sz w:val="28"/>
          <w:szCs w:val="28"/>
        </w:rPr>
        <w:t>одинаковыми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7B24">
        <w:rPr>
          <w:rFonts w:ascii="Times New Roman" w:hAnsi="Times New Roman" w:cs="Times New Roman"/>
          <w:sz w:val="28"/>
          <w:szCs w:val="28"/>
        </w:rPr>
        <w:t>30,5±1,5 Н</w:t>
      </w:r>
      <w:r>
        <w:rPr>
          <w:rFonts w:ascii="Times New Roman" w:hAnsi="Times New Roman" w:cs="Times New Roman"/>
          <w:sz w:val="28"/>
          <w:szCs w:val="28"/>
        </w:rPr>
        <w:t xml:space="preserve">). Указанная величина </w:t>
      </w:r>
      <w:r w:rsidRPr="00357B24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357B24">
        <w:rPr>
          <w:rFonts w:ascii="Times New Roman" w:hAnsi="Times New Roman" w:cs="Times New Roman"/>
          <w:sz w:val="28"/>
          <w:szCs w:val="28"/>
        </w:rPr>
        <w:t xml:space="preserve">в пределах требований ГОСТ </w:t>
      </w:r>
      <w:r w:rsidRPr="00357B24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 53005–2008.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47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Пребывание в </w:t>
      </w:r>
      <w:r>
        <w:rPr>
          <w:rFonts w:ascii="Times New Roman" w:hAnsi="Times New Roman" w:cs="Times New Roman"/>
          <w:sz w:val="28"/>
          <w:szCs w:val="28"/>
        </w:rPr>
        <w:t>фосфатно-</w:t>
      </w:r>
      <w:r w:rsidRPr="00357B24">
        <w:rPr>
          <w:rFonts w:ascii="Times New Roman" w:hAnsi="Times New Roman" w:cs="Times New Roman"/>
          <w:sz w:val="28"/>
          <w:szCs w:val="28"/>
        </w:rPr>
        <w:t xml:space="preserve">буферном растворе </w:t>
      </w:r>
      <w:r>
        <w:rPr>
          <w:rFonts w:ascii="Times New Roman" w:hAnsi="Times New Roman" w:cs="Times New Roman"/>
          <w:sz w:val="28"/>
          <w:szCs w:val="28"/>
        </w:rPr>
        <w:t>вызывало</w:t>
      </w:r>
      <w:r w:rsidRPr="00357B24">
        <w:rPr>
          <w:rFonts w:ascii="Times New Roman" w:hAnsi="Times New Roman" w:cs="Times New Roman"/>
          <w:sz w:val="28"/>
          <w:szCs w:val="28"/>
        </w:rPr>
        <w:t xml:space="preserve"> постепенно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7B24">
        <w:rPr>
          <w:rFonts w:ascii="Times New Roman" w:hAnsi="Times New Roman" w:cs="Times New Roman"/>
          <w:sz w:val="28"/>
          <w:szCs w:val="28"/>
        </w:rPr>
        <w:t>равномерно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прочности </w:t>
      </w:r>
      <w:r>
        <w:rPr>
          <w:rFonts w:ascii="Times New Roman" w:hAnsi="Times New Roman" w:cs="Times New Roman"/>
          <w:sz w:val="28"/>
          <w:szCs w:val="28"/>
        </w:rPr>
        <w:t>обоих видов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нитей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9F8">
        <w:rPr>
          <w:rFonts w:ascii="Times New Roman" w:hAnsi="Times New Roman" w:cs="Times New Roman"/>
          <w:sz w:val="28"/>
          <w:szCs w:val="28"/>
        </w:rPr>
        <w:t xml:space="preserve"> Многие из применяющихся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C669F8">
        <w:rPr>
          <w:rFonts w:ascii="Times New Roman" w:hAnsi="Times New Roman" w:cs="Times New Roman"/>
          <w:sz w:val="28"/>
          <w:szCs w:val="28"/>
        </w:rPr>
        <w:t xml:space="preserve"> быстро рассасывающихся шовных материалов полностью </w:t>
      </w:r>
    </w:p>
    <w:p w:rsidR="00D42D13" w:rsidRDefault="00D42D13" w:rsidP="0094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F8">
        <w:rPr>
          <w:rFonts w:ascii="Times New Roman" w:hAnsi="Times New Roman" w:cs="Times New Roman"/>
          <w:sz w:val="28"/>
          <w:szCs w:val="28"/>
        </w:rPr>
        <w:lastRenderedPageBreak/>
        <w:t>теряют свою прочность к 14 суткам после операции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F8">
        <w:rPr>
          <w:rFonts w:ascii="Times New Roman" w:hAnsi="Times New Roman" w:cs="Times New Roman"/>
          <w:sz w:val="28"/>
          <w:szCs w:val="28"/>
        </w:rPr>
        <w:t>показатель разрывной нагрузки у них доходит до 0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сутк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7B24">
        <w:rPr>
          <w:rFonts w:ascii="Times New Roman" w:hAnsi="Times New Roman" w:cs="Times New Roman"/>
          <w:sz w:val="28"/>
          <w:szCs w:val="28"/>
        </w:rPr>
        <w:t xml:space="preserve">экспозиции </w:t>
      </w:r>
      <w:r>
        <w:rPr>
          <w:rFonts w:ascii="Times New Roman" w:hAnsi="Times New Roman" w:cs="Times New Roman"/>
          <w:sz w:val="28"/>
          <w:szCs w:val="28"/>
        </w:rPr>
        <w:t>в фосфатно-буферном растворе р</w:t>
      </w:r>
      <w:r w:rsidRPr="00357B24">
        <w:rPr>
          <w:rFonts w:ascii="Times New Roman" w:hAnsi="Times New Roman" w:cs="Times New Roman"/>
          <w:sz w:val="28"/>
          <w:szCs w:val="28"/>
        </w:rPr>
        <w:t xml:space="preserve">азрывная нагрузка в узле </w:t>
      </w:r>
      <w:r>
        <w:rPr>
          <w:rFonts w:ascii="Times New Roman" w:hAnsi="Times New Roman" w:cs="Times New Roman"/>
          <w:sz w:val="28"/>
          <w:szCs w:val="28"/>
        </w:rPr>
        <w:t xml:space="preserve">у обычной полигликолидной нити составила </w:t>
      </w:r>
      <w:r w:rsidRPr="00C669F8">
        <w:rPr>
          <w:rFonts w:ascii="Times New Roman" w:hAnsi="Times New Roman" w:cs="Times New Roman"/>
          <w:sz w:val="28"/>
          <w:szCs w:val="28"/>
        </w:rPr>
        <w:t>15,2±2,9</w:t>
      </w:r>
      <w:r>
        <w:rPr>
          <w:rFonts w:ascii="Times New Roman" w:hAnsi="Times New Roman" w:cs="Times New Roman"/>
          <w:sz w:val="28"/>
          <w:szCs w:val="28"/>
        </w:rPr>
        <w:t xml:space="preserve"> Н, у полигликолидной нити с доксициклином – </w:t>
      </w:r>
      <w:r w:rsidRPr="00C669F8">
        <w:rPr>
          <w:rFonts w:ascii="Times New Roman" w:hAnsi="Times New Roman" w:cs="Times New Roman"/>
          <w:sz w:val="28"/>
          <w:szCs w:val="28"/>
        </w:rPr>
        <w:t>12,4±1,4</w:t>
      </w:r>
      <w:r>
        <w:rPr>
          <w:rFonts w:ascii="Times New Roman" w:hAnsi="Times New Roman" w:cs="Times New Roman"/>
          <w:sz w:val="28"/>
          <w:szCs w:val="28"/>
        </w:rPr>
        <w:t xml:space="preserve"> Н, т.е. полностью ни та, ни другая нить свою прочность не потеряла. Сохраненный процент прочности сравниваемых нитей оказался равным соответственно </w:t>
      </w:r>
      <w:r w:rsidRPr="00C669F8">
        <w:rPr>
          <w:rFonts w:ascii="Times New Roman" w:hAnsi="Times New Roman" w:cs="Times New Roman"/>
          <w:sz w:val="28"/>
          <w:szCs w:val="28"/>
        </w:rPr>
        <w:t>49,83±0,77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59ED">
        <w:rPr>
          <w:rFonts w:ascii="Times New Roman" w:hAnsi="Times New Roman" w:cs="Times New Roman"/>
          <w:sz w:val="28"/>
          <w:szCs w:val="28"/>
        </w:rPr>
        <w:t xml:space="preserve"> </w:t>
      </w:r>
      <w:r w:rsidRPr="00C669F8">
        <w:rPr>
          <w:rFonts w:ascii="Times New Roman" w:hAnsi="Times New Roman" w:cs="Times New Roman"/>
          <w:sz w:val="28"/>
          <w:szCs w:val="28"/>
        </w:rPr>
        <w:t>47,32±0,52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Разрывное удлинение в узле исходных образцов инертной в биологическом отношении полигликолидной нити и полигликолидной нити с доксициклином, по </w:t>
      </w:r>
      <w:r>
        <w:rPr>
          <w:rFonts w:ascii="Times New Roman" w:hAnsi="Times New Roman" w:cs="Times New Roman"/>
          <w:sz w:val="28"/>
          <w:szCs w:val="28"/>
        </w:rPr>
        <w:t>полученным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данным, составило соответственно 18,1±0,97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>% и 15,4±1,10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%. Пребывание нитей в </w:t>
      </w:r>
      <w:r>
        <w:rPr>
          <w:rFonts w:ascii="Times New Roman" w:hAnsi="Times New Roman" w:cs="Times New Roman"/>
          <w:sz w:val="28"/>
          <w:szCs w:val="28"/>
        </w:rPr>
        <w:t>фосфатно-</w:t>
      </w:r>
      <w:r w:rsidRPr="00357B24">
        <w:rPr>
          <w:rFonts w:ascii="Times New Roman" w:hAnsi="Times New Roman" w:cs="Times New Roman"/>
          <w:sz w:val="28"/>
          <w:szCs w:val="28"/>
        </w:rPr>
        <w:t xml:space="preserve">буферном растворе вело к снижению этого показателя.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рекомендации </w:t>
      </w:r>
      <w:r w:rsidRPr="00C669F8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C669F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 53005–2008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значения разрывного удлинения хирургического шовного материала в простом узле не должны превышать 40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57B24">
        <w:rPr>
          <w:rFonts w:ascii="Times New Roman" w:hAnsi="Times New Roman" w:cs="Times New Roman"/>
          <w:spacing w:val="2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57B2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Поэтому данные, полученные нами при изучении величин разрывного удлинения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разрабатываемой нити в узле</w:t>
      </w:r>
      <w:r w:rsidRPr="00357B2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можно рассматривать как подтверждение возможности использования ее в хирургии.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высокие показатели капиллярности шовного материала нежелательны, так как могут стать причиной распространения инфекционного начала по каналам, получаемым в результате прокола тканей иглой с заправленной в нее нитью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изучении гигроскопических свойств трех сравниваемых между собой разновидностей шовных материалов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наибольшей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капиллярностью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6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60±14,88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мм)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обладала обычная полигликолидная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нить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Капиллярность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нити с сангвиритрином составила </w:t>
      </w:r>
      <w:r w:rsidRPr="00C6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32±11,43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 (р&lt;0,05), нити с доксициклином – </w:t>
      </w:r>
      <w:r w:rsidRPr="00C6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38±6,5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мм. Снижение капиллярности происходит за счет импрегнации 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сополиамидом и растворами антибактериальных препаратов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свойства монофиламентного шовного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Низкий показатель капиллярности является преимуществом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нити перед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инертным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5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биологическом отношении.</w:t>
      </w:r>
    </w:p>
    <w:p w:rsidR="00944947" w:rsidRDefault="00944947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1919"/>
          <w:sz w:val="27"/>
          <w:szCs w:val="27"/>
          <w:lang w:eastAsia="ru-RU"/>
        </w:rPr>
      </w:pP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color w:val="001919"/>
          <w:sz w:val="27"/>
          <w:szCs w:val="27"/>
          <w:lang w:eastAsia="ru-RU"/>
        </w:rPr>
        <w:lastRenderedPageBreak/>
        <w:t xml:space="preserve">Изучение новой нити в опытах </w:t>
      </w:r>
      <w:r w:rsidRPr="00357B24">
        <w:rPr>
          <w:rFonts w:ascii="Times New Roman" w:hAnsi="Times New Roman" w:cs="Times New Roman"/>
          <w:sz w:val="28"/>
          <w:szCs w:val="28"/>
        </w:rPr>
        <w:t>«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Pr="00357B24">
        <w:rPr>
          <w:rFonts w:ascii="Times New Roman" w:hAnsi="Times New Roman" w:cs="Times New Roman"/>
          <w:sz w:val="28"/>
          <w:szCs w:val="28"/>
        </w:rPr>
        <w:t xml:space="preserve">» начали с анализа хода </w:t>
      </w:r>
      <w:r>
        <w:rPr>
          <w:rFonts w:ascii="Times New Roman" w:hAnsi="Times New Roman" w:cs="Times New Roman"/>
          <w:sz w:val="28"/>
          <w:szCs w:val="28"/>
        </w:rPr>
        <w:t>заживления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зашитых с ее помощью</w:t>
      </w:r>
      <w:r w:rsidRPr="00357B24">
        <w:rPr>
          <w:rFonts w:ascii="Times New Roman" w:hAnsi="Times New Roman" w:cs="Times New Roman"/>
          <w:sz w:val="28"/>
          <w:szCs w:val="28"/>
        </w:rPr>
        <w:t xml:space="preserve"> экспериментальных ран. 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из наркоза все оперированные крысы</w:t>
      </w:r>
      <w:r w:rsidRPr="00357B24">
        <w:rPr>
          <w:rFonts w:ascii="Times New Roman" w:hAnsi="Times New Roman" w:cs="Times New Roman"/>
          <w:sz w:val="28"/>
          <w:szCs w:val="28"/>
        </w:rPr>
        <w:t xml:space="preserve"> вели себя спокойно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004DF4">
        <w:rPr>
          <w:rFonts w:ascii="Times New Roman" w:hAnsi="Times New Roman" w:cs="Times New Roman"/>
          <w:sz w:val="28"/>
          <w:szCs w:val="28"/>
        </w:rPr>
        <w:t>По истечении 6 часов полностью восстанавливалась их мобильная активность.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первых суток наблюдения во внешнем виде ран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существенных отличий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шовного материала, использованного для их закрытия,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не отмечалось. Спустя 6 и 12 часов после операции рана представляла собой линейный дефект кожи, имелись небольшой отек краев</w:t>
      </w:r>
      <w:r>
        <w:rPr>
          <w:rFonts w:ascii="Times New Roman" w:hAnsi="Times New Roman" w:cs="Times New Roman"/>
          <w:sz w:val="28"/>
          <w:szCs w:val="28"/>
        </w:rPr>
        <w:t xml:space="preserve"> раны</w:t>
      </w:r>
      <w:r w:rsidRPr="00357B24">
        <w:rPr>
          <w:rFonts w:ascii="Times New Roman" w:hAnsi="Times New Roman" w:cs="Times New Roman"/>
          <w:sz w:val="28"/>
          <w:szCs w:val="28"/>
        </w:rPr>
        <w:t xml:space="preserve">, скудное количество серозного отделяемого. Спустя сутки края их полностью смыкались, раневой дефект был покрыт струпом. </w:t>
      </w:r>
      <w:r w:rsidRPr="00004DF4">
        <w:rPr>
          <w:rFonts w:ascii="Times New Roman" w:hAnsi="Times New Roman" w:cs="Times New Roman"/>
          <w:sz w:val="28"/>
          <w:szCs w:val="28"/>
        </w:rPr>
        <w:t>При использовании нитей, содержащих сангвиритрин или доксициклин, отмечалось раннее смыкание краев раны с появлением на ее поверхности плотно</w:t>
      </w:r>
      <w:r w:rsidRPr="00357B24">
        <w:rPr>
          <w:rFonts w:ascii="Times New Roman" w:hAnsi="Times New Roman" w:cs="Times New Roman"/>
          <w:sz w:val="28"/>
          <w:szCs w:val="28"/>
        </w:rPr>
        <w:t xml:space="preserve"> прикрепленного струпа, препятствующего получению мазков-отпечатков для цитологического исследования.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</w:t>
      </w:r>
      <w:r w:rsidRPr="00357B24">
        <w:rPr>
          <w:rFonts w:ascii="Times New Roman" w:hAnsi="Times New Roman" w:cs="Times New Roman"/>
          <w:sz w:val="28"/>
          <w:szCs w:val="28"/>
        </w:rPr>
        <w:t xml:space="preserve"> трое суток крысы </w:t>
      </w:r>
      <w:r>
        <w:rPr>
          <w:rFonts w:ascii="Times New Roman" w:hAnsi="Times New Roman" w:cs="Times New Roman"/>
          <w:sz w:val="28"/>
          <w:szCs w:val="28"/>
        </w:rPr>
        <w:t xml:space="preserve">становились менее активными, </w:t>
      </w:r>
      <w:r w:rsidRPr="00004DF4">
        <w:rPr>
          <w:rFonts w:ascii="Times New Roman" w:hAnsi="Times New Roman" w:cs="Times New Roman"/>
          <w:sz w:val="28"/>
          <w:szCs w:val="28"/>
        </w:rPr>
        <w:t>было заметно щажение области нанесенного дефекта</w:t>
      </w:r>
      <w:r>
        <w:rPr>
          <w:rFonts w:ascii="Times New Roman" w:hAnsi="Times New Roman" w:cs="Times New Roman"/>
          <w:sz w:val="28"/>
          <w:szCs w:val="28"/>
        </w:rPr>
        <w:t xml:space="preserve"> при движениях.</w:t>
      </w:r>
      <w:r w:rsidRPr="0000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B24">
        <w:rPr>
          <w:rFonts w:ascii="Times New Roman" w:hAnsi="Times New Roman" w:cs="Times New Roman"/>
          <w:sz w:val="28"/>
          <w:szCs w:val="28"/>
        </w:rPr>
        <w:t>тличия во внешнем виде ран в сравниваемых сериях животных были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по-прежнему, </w:t>
      </w:r>
      <w:r w:rsidRPr="00357B24">
        <w:rPr>
          <w:rFonts w:ascii="Times New Roman" w:hAnsi="Times New Roman" w:cs="Times New Roman"/>
          <w:sz w:val="28"/>
          <w:szCs w:val="28"/>
        </w:rPr>
        <w:t xml:space="preserve">слабо выражены. Отмечалась умеренная гиперемия </w:t>
      </w:r>
      <w:r>
        <w:rPr>
          <w:rFonts w:ascii="Times New Roman" w:hAnsi="Times New Roman" w:cs="Times New Roman"/>
          <w:sz w:val="28"/>
          <w:szCs w:val="28"/>
        </w:rPr>
        <w:t xml:space="preserve">и инфильтрация </w:t>
      </w:r>
      <w:r w:rsidRPr="00357B24">
        <w:rPr>
          <w:rFonts w:ascii="Times New Roman" w:hAnsi="Times New Roman" w:cs="Times New Roman"/>
          <w:sz w:val="28"/>
          <w:szCs w:val="28"/>
        </w:rPr>
        <w:t>краев раны, отделяе</w:t>
      </w:r>
      <w:r>
        <w:rPr>
          <w:rFonts w:ascii="Times New Roman" w:hAnsi="Times New Roman" w:cs="Times New Roman"/>
          <w:sz w:val="28"/>
          <w:szCs w:val="28"/>
        </w:rPr>
        <w:t>мого практически не наблюдалось.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936">
        <w:rPr>
          <w:rFonts w:ascii="Times New Roman" w:hAnsi="Times New Roman" w:cs="Times New Roman"/>
          <w:sz w:val="28"/>
          <w:szCs w:val="28"/>
        </w:rPr>
        <w:t>Через 5–7 суток после нанесения повреждения у части животных</w:t>
      </w:r>
      <w:r w:rsidRPr="00357B24">
        <w:rPr>
          <w:rFonts w:ascii="Times New Roman" w:hAnsi="Times New Roman" w:cs="Times New Roman"/>
          <w:sz w:val="28"/>
          <w:szCs w:val="28"/>
        </w:rPr>
        <w:t xml:space="preserve"> отмечено снижение их активности, что сопровождалось появлением воспалительных изменений тканей в области раны. В наименьшей степени воспалительные изменения выявлялись при шве раны разрабатываемой нитью, особенно варианта ее с доксициклином. </w:t>
      </w:r>
    </w:p>
    <w:p w:rsidR="00944947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В цитограммах </w:t>
      </w:r>
      <w:r>
        <w:rPr>
          <w:rFonts w:ascii="Times New Roman" w:hAnsi="Times New Roman" w:cs="Times New Roman"/>
          <w:sz w:val="28"/>
          <w:szCs w:val="28"/>
        </w:rPr>
        <w:t xml:space="preserve">раневого экссудата </w:t>
      </w:r>
      <w:r w:rsidRPr="00357B24">
        <w:rPr>
          <w:rFonts w:ascii="Times New Roman" w:hAnsi="Times New Roman" w:cs="Times New Roman"/>
          <w:sz w:val="28"/>
          <w:szCs w:val="28"/>
        </w:rPr>
        <w:t xml:space="preserve">животных контрольной серии через 6 часов после операции наблюдалась характерная реакция выселения клеточных элементов, среди которых преобладали нейтрофильные лейкоциты, </w:t>
      </w:r>
      <w:r w:rsidRPr="00FF7811">
        <w:rPr>
          <w:rFonts w:ascii="Times New Roman" w:hAnsi="Times New Roman" w:cs="Times New Roman"/>
          <w:sz w:val="28"/>
          <w:szCs w:val="28"/>
        </w:rPr>
        <w:t>их количество составило 124,63±6,4 в 10 полях зрения</w:t>
      </w:r>
      <w:r w:rsidRPr="00357B24">
        <w:rPr>
          <w:rFonts w:ascii="Times New Roman" w:hAnsi="Times New Roman" w:cs="Times New Roman"/>
          <w:sz w:val="28"/>
          <w:szCs w:val="28"/>
        </w:rPr>
        <w:t xml:space="preserve"> (табл.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7B24">
        <w:rPr>
          <w:rFonts w:ascii="Times New Roman" w:hAnsi="Times New Roman" w:cs="Times New Roman"/>
          <w:sz w:val="28"/>
          <w:szCs w:val="28"/>
        </w:rPr>
        <w:t xml:space="preserve">). Нейтрофилы имели четкие контуры и хорошо сегментированное ядро, состоящее из 3–6 фрагментов. 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>Обнаруживались единичные лимфоциты с большим округлым ядром и узким ободком цитоплазмы, макрофаги не определялись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шве раны полигликолидной нитью с сангвиритрином число нейтрофильных лейкоцитов было более высоким (</w:t>
      </w:r>
      <w:r w:rsidRPr="00357B24">
        <w:rPr>
          <w:rFonts w:ascii="Times New Roman" w:hAnsi="Times New Roman" w:cs="Times New Roman"/>
          <w:sz w:val="28"/>
          <w:szCs w:val="28"/>
        </w:rPr>
        <w:t>136,25±4,8</w:t>
      </w:r>
      <w:r>
        <w:rPr>
          <w:rFonts w:ascii="Times New Roman" w:hAnsi="Times New Roman" w:cs="Times New Roman"/>
          <w:sz w:val="28"/>
          <w:szCs w:val="28"/>
        </w:rPr>
        <w:t>), а при использовании с указанной целью полигликолидной нити с доксициклином количество нейтрофилов в мазке (</w:t>
      </w:r>
      <w:r w:rsidRPr="00357B24">
        <w:rPr>
          <w:rFonts w:ascii="Times New Roman" w:hAnsi="Times New Roman" w:cs="Times New Roman"/>
          <w:sz w:val="28"/>
          <w:szCs w:val="28"/>
        </w:rPr>
        <w:t>168,5±10,11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оказалось значимо большим </w:t>
      </w:r>
      <w:r w:rsidRPr="00715318">
        <w:rPr>
          <w:rFonts w:ascii="Times New Roman" w:hAnsi="Times New Roman" w:cs="Times New Roman"/>
          <w:sz w:val="28"/>
          <w:szCs w:val="28"/>
        </w:rPr>
        <w:t>(р</w:t>
      </w:r>
      <w:r w:rsidRPr="00715318">
        <w:rPr>
          <w:rFonts w:ascii="Times New Roman" w:hAnsi="Times New Roman" w:cs="Times New Roman"/>
          <w:sz w:val="28"/>
          <w:szCs w:val="28"/>
        </w:rPr>
        <w:sym w:font="Symbol" w:char="F03C"/>
      </w:r>
      <w:r w:rsidRPr="00715318">
        <w:rPr>
          <w:rFonts w:ascii="Times New Roman" w:hAnsi="Times New Roman" w:cs="Times New Roman"/>
          <w:sz w:val="28"/>
          <w:szCs w:val="28"/>
        </w:rPr>
        <w:t>0,05)</w:t>
      </w:r>
      <w:r>
        <w:rPr>
          <w:rFonts w:ascii="Times New Roman" w:hAnsi="Times New Roman" w:cs="Times New Roman"/>
          <w:sz w:val="28"/>
          <w:szCs w:val="28"/>
        </w:rPr>
        <w:t xml:space="preserve"> аналогичного показателя в контроле (табл. 1)</w:t>
      </w:r>
      <w:r w:rsidRPr="0071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при </w:t>
      </w:r>
      <w:r w:rsidRPr="00357B24">
        <w:rPr>
          <w:rFonts w:ascii="Times New Roman" w:hAnsi="Times New Roman" w:cs="Times New Roman"/>
          <w:sz w:val="28"/>
          <w:szCs w:val="28"/>
        </w:rPr>
        <w:t xml:space="preserve">цитологическом исследовании раневого экссудата </w:t>
      </w:r>
      <w:r>
        <w:rPr>
          <w:rFonts w:ascii="Times New Roman" w:hAnsi="Times New Roman" w:cs="Times New Roman"/>
          <w:sz w:val="28"/>
          <w:szCs w:val="28"/>
        </w:rPr>
        <w:t xml:space="preserve">у животных, оперированных с помощью разрабатываемых вариантов антимикробных нитей </w:t>
      </w:r>
      <w:r w:rsidRPr="00357B24">
        <w:rPr>
          <w:rFonts w:ascii="Times New Roman" w:hAnsi="Times New Roman" w:cs="Times New Roman"/>
          <w:sz w:val="28"/>
          <w:szCs w:val="28"/>
        </w:rPr>
        <w:t xml:space="preserve">отмечено появление фагоцитирующих форм макрофагов с пищеварительными вакуолями, содержащими переваривающиеся микробные тела. </w:t>
      </w:r>
    </w:p>
    <w:p w:rsidR="00D42D13" w:rsidRDefault="00D42D13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42D13" w:rsidSect="00F67FBE"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60"/>
        </w:sectPr>
      </w:pPr>
      <w:r w:rsidRPr="00357B24">
        <w:rPr>
          <w:rFonts w:ascii="Times New Roman" w:hAnsi="Times New Roman" w:cs="Times New Roman"/>
          <w:sz w:val="28"/>
          <w:szCs w:val="28"/>
        </w:rPr>
        <w:t xml:space="preserve">Через 12 часов наблюдения в мазках-отпечатках </w:t>
      </w:r>
      <w:r>
        <w:rPr>
          <w:rFonts w:ascii="Times New Roman" w:hAnsi="Times New Roman" w:cs="Times New Roman"/>
          <w:sz w:val="28"/>
          <w:szCs w:val="28"/>
        </w:rPr>
        <w:t xml:space="preserve">поверхности ран </w:t>
      </w:r>
      <w:r w:rsidRPr="00357B24">
        <w:rPr>
          <w:rFonts w:ascii="Times New Roman" w:hAnsi="Times New Roman" w:cs="Times New Roman"/>
          <w:sz w:val="28"/>
          <w:szCs w:val="28"/>
        </w:rPr>
        <w:t>животных контрольной серии количество нейтрофильных лейкоцитов возросло до 256,38±7,12 в 10 полях зрения</w:t>
      </w:r>
      <w:r>
        <w:rPr>
          <w:rFonts w:ascii="Times New Roman" w:hAnsi="Times New Roman" w:cs="Times New Roman"/>
          <w:sz w:val="28"/>
          <w:szCs w:val="28"/>
        </w:rPr>
        <w:t xml:space="preserve"> (табл. 1)</w:t>
      </w:r>
      <w:r w:rsidRPr="00357B24">
        <w:rPr>
          <w:rFonts w:ascii="Times New Roman" w:hAnsi="Times New Roman" w:cs="Times New Roman"/>
          <w:sz w:val="28"/>
          <w:szCs w:val="28"/>
        </w:rPr>
        <w:t>; отмечено увеличение диаметра их ядер и признаки физиологической дегенерации. Наблюдалось появление</w:t>
      </w:r>
      <w:r w:rsidRPr="0088773B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>небольших</w:t>
      </w:r>
      <w:r w:rsidRPr="00357B24">
        <w:rPr>
          <w:rFonts w:ascii="Times New Roman" w:hAnsi="Times New Roman" w:cs="Times New Roman"/>
          <w:sz w:val="28"/>
          <w:szCs w:val="28"/>
        </w:rPr>
        <w:t xml:space="preserve"> отдельно расположенных макрофагов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>(типичная реакция фазы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воспаления раневого процесса). В реакции выселения клеток </w:t>
      </w:r>
      <w:r>
        <w:rPr>
          <w:rFonts w:ascii="Times New Roman" w:hAnsi="Times New Roman" w:cs="Times New Roman"/>
          <w:sz w:val="28"/>
          <w:szCs w:val="28"/>
        </w:rPr>
        <w:t>в раневой экссудат у</w:t>
      </w:r>
      <w:r w:rsidRPr="00357B24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со швом раны нитью с сангвиритрином (вторая серия) и доксициклином (третья серия)</w:t>
      </w:r>
      <w:r w:rsidRPr="00357B24">
        <w:rPr>
          <w:rFonts w:ascii="Times New Roman" w:hAnsi="Times New Roman" w:cs="Times New Roman"/>
          <w:sz w:val="28"/>
          <w:szCs w:val="28"/>
        </w:rPr>
        <w:t xml:space="preserve"> в сравнении друг с другом существенных отличий выявлено не было. Наблюдалось нарастание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клеточных элементов, которые располагались большими скоплениями. Подавляющее большинство клеток было увеличено в размерах, их структура характеризовалась нарушением ядерной сегментации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24">
        <w:rPr>
          <w:rFonts w:ascii="Times New Roman" w:hAnsi="Times New Roman" w:cs="Times New Roman"/>
          <w:sz w:val="28"/>
          <w:szCs w:val="28"/>
        </w:rPr>
        <w:t xml:space="preserve"> Обнаруживался активный диапедез клеток крови, что проявлялось количественным превалированием нейтрофилов по сравнению с аналогичным сроком контрольной серии (271,7±6,9 и 332,4±7,8 против 256,38±7,1 соответственно). Количество нейтрофильных лейкоцитов в цитограммах животных третьей сери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73BB6">
        <w:rPr>
          <w:rFonts w:ascii="Times New Roman" w:hAnsi="Times New Roman" w:cs="Times New Roman"/>
          <w:sz w:val="28"/>
          <w:szCs w:val="28"/>
        </w:rPr>
        <w:t>(332,4±7,85)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значимо</w:t>
      </w:r>
      <w:r w:rsidRPr="00357B2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357B24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(р</w:t>
      </w:r>
      <w:r w:rsidRPr="00357B24">
        <w:rPr>
          <w:rFonts w:ascii="Times New Roman" w:hAnsi="Times New Roman" w:cs="Times New Roman"/>
          <w:sz w:val="28"/>
          <w:szCs w:val="28"/>
        </w:rPr>
        <w:sym w:font="Symbol" w:char="F03C"/>
      </w:r>
      <w:r w:rsidRPr="00357B24">
        <w:rPr>
          <w:rFonts w:ascii="Times New Roman" w:hAnsi="Times New Roman" w:cs="Times New Roman"/>
          <w:sz w:val="28"/>
          <w:szCs w:val="28"/>
        </w:rPr>
        <w:t>0,05)</w:t>
      </w:r>
      <w:r>
        <w:rPr>
          <w:rFonts w:ascii="Times New Roman" w:hAnsi="Times New Roman" w:cs="Times New Roman"/>
          <w:sz w:val="28"/>
          <w:szCs w:val="28"/>
        </w:rPr>
        <w:t>, чем в контроле.</w:t>
      </w:r>
      <w:r w:rsidRPr="00357B24">
        <w:rPr>
          <w:rFonts w:ascii="Times New Roman" w:hAnsi="Times New Roman" w:cs="Times New Roman"/>
          <w:sz w:val="28"/>
          <w:szCs w:val="28"/>
        </w:rPr>
        <w:t xml:space="preserve"> Имелись проявления в</w:t>
      </w:r>
      <w:r w:rsidR="00321260">
        <w:rPr>
          <w:rFonts w:ascii="Times New Roman" w:hAnsi="Times New Roman" w:cs="Times New Roman"/>
          <w:sz w:val="28"/>
          <w:szCs w:val="28"/>
        </w:rPr>
        <w:t>ыраженной активности макрофагов</w:t>
      </w:r>
    </w:p>
    <w:p w:rsidR="00D42D13" w:rsidRPr="00357B24" w:rsidRDefault="00D42D13" w:rsidP="00D42D1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42D13" w:rsidRPr="00D22164" w:rsidRDefault="00D42D13" w:rsidP="00D42D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диаметр клеток </w:t>
      </w:r>
      <w:r w:rsidRPr="00D22164">
        <w:rPr>
          <w:rFonts w:ascii="Times New Roman" w:hAnsi="Times New Roman" w:cs="Times New Roman"/>
          <w:sz w:val="28"/>
          <w:szCs w:val="28"/>
        </w:rPr>
        <w:t>раневого экссудата (в 10 полях зрения) в послеоперационном периоде (</w:t>
      </w:r>
      <w:r w:rsidRPr="00D221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2164">
        <w:rPr>
          <w:rFonts w:ascii="Times New Roman" w:hAnsi="Times New Roman" w:cs="Times New Roman"/>
          <w:sz w:val="28"/>
          <w:szCs w:val="28"/>
        </w:rPr>
        <w:t>±</w:t>
      </w:r>
      <w:r w:rsidRPr="00D221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216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497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1134"/>
        <w:gridCol w:w="992"/>
        <w:gridCol w:w="1134"/>
        <w:gridCol w:w="1276"/>
        <w:gridCol w:w="1120"/>
        <w:gridCol w:w="1148"/>
        <w:gridCol w:w="1134"/>
        <w:gridCol w:w="992"/>
        <w:gridCol w:w="993"/>
        <w:gridCol w:w="992"/>
        <w:gridCol w:w="1042"/>
      </w:tblGrid>
      <w:tr w:rsidR="00D42D13" w:rsidRPr="004D5CA6" w:rsidTr="00BB5794">
        <w:tc>
          <w:tcPr>
            <w:tcW w:w="1384" w:type="dxa"/>
            <w:vMerge w:val="restart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Серия</w:t>
            </w:r>
          </w:p>
        </w:tc>
        <w:tc>
          <w:tcPr>
            <w:tcW w:w="4394" w:type="dxa"/>
            <w:gridSpan w:val="4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678" w:type="dxa"/>
            <w:gridSpan w:val="4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4019" w:type="dxa"/>
            <w:gridSpan w:val="4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D42D13" w:rsidRPr="004D5CA6" w:rsidTr="00BB5794">
        <w:tc>
          <w:tcPr>
            <w:tcW w:w="1384" w:type="dxa"/>
            <w:vMerge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 нейтрофилы</w:t>
            </w:r>
          </w:p>
        </w:tc>
        <w:tc>
          <w:tcPr>
            <w:tcW w:w="2126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  макрофаги</w:t>
            </w:r>
          </w:p>
        </w:tc>
        <w:tc>
          <w:tcPr>
            <w:tcW w:w="2396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   нейтрофилы</w:t>
            </w:r>
          </w:p>
        </w:tc>
        <w:tc>
          <w:tcPr>
            <w:tcW w:w="2282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    макрофаги</w:t>
            </w:r>
          </w:p>
        </w:tc>
        <w:tc>
          <w:tcPr>
            <w:tcW w:w="1985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нейтрофилы</w:t>
            </w:r>
          </w:p>
        </w:tc>
        <w:tc>
          <w:tcPr>
            <w:tcW w:w="2034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макрофаги</w:t>
            </w:r>
          </w:p>
        </w:tc>
      </w:tr>
      <w:tr w:rsidR="00D42D13" w:rsidRPr="004D5CA6" w:rsidTr="00BB5794">
        <w:tc>
          <w:tcPr>
            <w:tcW w:w="1384" w:type="dxa"/>
            <w:vMerge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13" w:rsidRPr="004D5CA6" w:rsidTr="00BB5794">
        <w:trPr>
          <w:trHeight w:val="1120"/>
        </w:trPr>
        <w:tc>
          <w:tcPr>
            <w:tcW w:w="1384" w:type="dxa"/>
            <w:vMerge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134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134" w:type="dxa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Ø,мкм</w:t>
            </w:r>
          </w:p>
        </w:tc>
        <w:tc>
          <w:tcPr>
            <w:tcW w:w="1276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120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Ø, мкм</w:t>
            </w:r>
          </w:p>
        </w:tc>
        <w:tc>
          <w:tcPr>
            <w:tcW w:w="1148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134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Ø, мкм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993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Ø, мкм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042" w:type="dxa"/>
            <w:vAlign w:val="center"/>
          </w:tcPr>
          <w:p w:rsidR="00D42D13" w:rsidRPr="004D5CA6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Ø, мкм</w:t>
            </w:r>
          </w:p>
        </w:tc>
      </w:tr>
      <w:tr w:rsidR="00D42D13" w:rsidRPr="004D5CA6" w:rsidTr="00BB5794">
        <w:trPr>
          <w:trHeight w:val="1311"/>
        </w:trPr>
        <w:tc>
          <w:tcPr>
            <w:tcW w:w="138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ПГН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(контроль) 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124,63±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6,40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0,42±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256,38±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7,12</w:t>
            </w:r>
          </w:p>
        </w:tc>
        <w:tc>
          <w:tcPr>
            <w:tcW w:w="1120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10,91±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0,6</w:t>
            </w:r>
          </w:p>
        </w:tc>
        <w:tc>
          <w:tcPr>
            <w:tcW w:w="1148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9,0±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0,1</w:t>
            </w:r>
          </w:p>
        </w:tc>
        <w:tc>
          <w:tcPr>
            <w:tcW w:w="992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73,1±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8,07</w:t>
            </w:r>
          </w:p>
        </w:tc>
        <w:tc>
          <w:tcPr>
            <w:tcW w:w="993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12,05±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11,45±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2,11</w:t>
            </w:r>
          </w:p>
        </w:tc>
        <w:tc>
          <w:tcPr>
            <w:tcW w:w="1042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15,19±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42D13" w:rsidRPr="004D5CA6" w:rsidTr="00BB5794">
        <w:tc>
          <w:tcPr>
            <w:tcW w:w="138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ПГН с сангвирит-рином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136,25±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4,76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11,0±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0,7</w:t>
            </w:r>
          </w:p>
        </w:tc>
        <w:tc>
          <w:tcPr>
            <w:tcW w:w="992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11,9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  3,14</w:t>
            </w:r>
          </w:p>
        </w:tc>
        <w:tc>
          <w:tcPr>
            <w:tcW w:w="1134" w:type="dxa"/>
            <w:vAlign w:val="bottom"/>
          </w:tcPr>
          <w:p w:rsidR="00D42D13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13,29± </w:t>
            </w:r>
          </w:p>
          <w:p w:rsidR="00D42D13" w:rsidRPr="004D5CA6" w:rsidRDefault="00D42D13" w:rsidP="00BB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271,7</w:t>
            </w:r>
            <w:r w:rsidRPr="004D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6,93</w:t>
            </w:r>
          </w:p>
        </w:tc>
        <w:tc>
          <w:tcPr>
            <w:tcW w:w="1120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12,08±   0,1</w:t>
            </w:r>
          </w:p>
        </w:tc>
        <w:tc>
          <w:tcPr>
            <w:tcW w:w="1148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24,75** ±   7,23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25,24*</w:t>
            </w:r>
            <w:r w:rsidRPr="004D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   0,4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04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D42D13" w:rsidRPr="004D5CA6" w:rsidTr="00BB5794">
        <w:trPr>
          <w:trHeight w:val="385"/>
        </w:trPr>
        <w:tc>
          <w:tcPr>
            <w:tcW w:w="138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ПГН с доксицик-лином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  <w:r w:rsidRPr="004D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10,11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11,64±     0,9</w:t>
            </w:r>
          </w:p>
        </w:tc>
        <w:tc>
          <w:tcPr>
            <w:tcW w:w="992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13,05 ±  2,60</w:t>
            </w:r>
          </w:p>
        </w:tc>
        <w:tc>
          <w:tcPr>
            <w:tcW w:w="1134" w:type="dxa"/>
            <w:vAlign w:val="bottom"/>
          </w:tcPr>
          <w:p w:rsidR="00D42D13" w:rsidRDefault="00D42D13" w:rsidP="00BB579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13,44± </w:t>
            </w:r>
          </w:p>
          <w:p w:rsidR="00D42D13" w:rsidRPr="004D5CA6" w:rsidRDefault="00D42D13" w:rsidP="00BB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332,4*</w:t>
            </w:r>
            <w:r w:rsidRPr="004D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7,85</w:t>
            </w:r>
          </w:p>
        </w:tc>
        <w:tc>
          <w:tcPr>
            <w:tcW w:w="1120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  <w:r w:rsidRPr="004D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 0,9</w:t>
            </w:r>
          </w:p>
        </w:tc>
        <w:tc>
          <w:tcPr>
            <w:tcW w:w="1148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25,3** ±   4,80</w:t>
            </w:r>
          </w:p>
        </w:tc>
        <w:tc>
          <w:tcPr>
            <w:tcW w:w="1134" w:type="dxa"/>
            <w:vAlign w:val="bottom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  <w:r w:rsidRPr="004D5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>± 0,4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vAlign w:val="center"/>
          </w:tcPr>
          <w:p w:rsidR="00D42D13" w:rsidRPr="004D5CA6" w:rsidRDefault="00D42D13" w:rsidP="00BB579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042" w:type="dxa"/>
            <w:vAlign w:val="center"/>
          </w:tcPr>
          <w:p w:rsidR="00D42D13" w:rsidRPr="004D5CA6" w:rsidRDefault="00D42D13" w:rsidP="00BB5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A6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</w:tbl>
    <w:p w:rsidR="00D42D13" w:rsidRDefault="00D42D13" w:rsidP="00D42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42D13" w:rsidRPr="00C239F3" w:rsidRDefault="00D42D13" w:rsidP="00D42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7B24">
        <w:rPr>
          <w:rFonts w:ascii="Times New Roman" w:hAnsi="Times New Roman" w:cs="Times New Roman"/>
          <w:sz w:val="24"/>
          <w:szCs w:val="24"/>
        </w:rPr>
        <w:t xml:space="preserve">Примечание: *–  р </w:t>
      </w:r>
      <w:r w:rsidRPr="00357B24">
        <w:rPr>
          <w:rFonts w:ascii="Times New Roman" w:hAnsi="Times New Roman" w:cs="Times New Roman"/>
          <w:sz w:val="24"/>
          <w:szCs w:val="24"/>
        </w:rPr>
        <w:sym w:font="Symbol" w:char="F03C"/>
      </w:r>
      <w:r w:rsidRPr="00357B24">
        <w:rPr>
          <w:rFonts w:ascii="Times New Roman" w:hAnsi="Times New Roman" w:cs="Times New Roman"/>
          <w:sz w:val="24"/>
          <w:szCs w:val="24"/>
        </w:rPr>
        <w:t xml:space="preserve"> 0,05 (по сравнению с контролем)</w:t>
      </w:r>
    </w:p>
    <w:p w:rsidR="00D42D13" w:rsidRPr="00E04A18" w:rsidRDefault="00D42D13" w:rsidP="00D42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4A18">
        <w:rPr>
          <w:rFonts w:ascii="Times New Roman" w:hAnsi="Times New Roman" w:cs="Times New Roman"/>
          <w:sz w:val="24"/>
          <w:szCs w:val="24"/>
        </w:rPr>
        <w:t xml:space="preserve"> </w:t>
      </w:r>
      <w:r w:rsidRPr="00357B24">
        <w:rPr>
          <w:rFonts w:ascii="Times New Roman" w:hAnsi="Times New Roman" w:cs="Times New Roman"/>
          <w:sz w:val="24"/>
          <w:szCs w:val="24"/>
        </w:rPr>
        <w:t>**–</w:t>
      </w:r>
      <w:r w:rsidRPr="00E04A18">
        <w:rPr>
          <w:rFonts w:ascii="Times New Roman" w:hAnsi="Times New Roman" w:cs="Times New Roman"/>
          <w:sz w:val="24"/>
          <w:szCs w:val="24"/>
        </w:rPr>
        <w:t xml:space="preserve"> </w:t>
      </w:r>
      <w:r w:rsidRPr="00357B24">
        <w:rPr>
          <w:rFonts w:ascii="Times New Roman" w:hAnsi="Times New Roman" w:cs="Times New Roman"/>
          <w:sz w:val="24"/>
          <w:szCs w:val="24"/>
        </w:rPr>
        <w:t xml:space="preserve">р </w:t>
      </w:r>
      <w:r w:rsidRPr="00357B24">
        <w:rPr>
          <w:rFonts w:ascii="Times New Roman" w:hAnsi="Times New Roman" w:cs="Times New Roman"/>
          <w:sz w:val="24"/>
          <w:szCs w:val="24"/>
        </w:rPr>
        <w:sym w:font="Symbol" w:char="F03C"/>
      </w:r>
      <w:r w:rsidRPr="00357B24">
        <w:rPr>
          <w:rFonts w:ascii="Times New Roman" w:hAnsi="Times New Roman" w:cs="Times New Roman"/>
          <w:sz w:val="24"/>
          <w:szCs w:val="24"/>
        </w:rPr>
        <w:t xml:space="preserve"> 0,0</w:t>
      </w:r>
      <w:r w:rsidRPr="00E04A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24">
        <w:rPr>
          <w:rFonts w:ascii="Times New Roman" w:hAnsi="Times New Roman" w:cs="Times New Roman"/>
          <w:sz w:val="24"/>
          <w:szCs w:val="24"/>
        </w:rPr>
        <w:t>(по сравнению с контролем)</w:t>
      </w:r>
    </w:p>
    <w:p w:rsidR="00D42D13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42D13" w:rsidSect="00F41C6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42D13" w:rsidRPr="00357B24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 xml:space="preserve">заключающиеся в увеличении их </w:t>
      </w:r>
      <w:r>
        <w:rPr>
          <w:rFonts w:ascii="Times New Roman" w:hAnsi="Times New Roman" w:cs="Times New Roman"/>
          <w:sz w:val="28"/>
          <w:szCs w:val="28"/>
        </w:rPr>
        <w:t xml:space="preserve">размеров и </w:t>
      </w:r>
      <w:r w:rsidRPr="00357B24">
        <w:rPr>
          <w:rFonts w:ascii="Times New Roman" w:hAnsi="Times New Roman" w:cs="Times New Roman"/>
          <w:sz w:val="28"/>
          <w:szCs w:val="28"/>
        </w:rPr>
        <w:t xml:space="preserve">количества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серией (табл.1). 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Через 24 часа в мазках-отпечатках </w:t>
      </w:r>
      <w:r>
        <w:rPr>
          <w:rFonts w:ascii="Times New Roman" w:hAnsi="Times New Roman" w:cs="Times New Roman"/>
          <w:sz w:val="28"/>
          <w:szCs w:val="28"/>
        </w:rPr>
        <w:t xml:space="preserve">ран </w:t>
      </w:r>
      <w:r w:rsidRPr="00357B24">
        <w:rPr>
          <w:rFonts w:ascii="Times New Roman" w:hAnsi="Times New Roman" w:cs="Times New Roman"/>
          <w:sz w:val="28"/>
          <w:szCs w:val="28"/>
        </w:rPr>
        <w:t xml:space="preserve">животных контрольной серии (в двух других сериях, как указывалось выше, мазки-отпечатки получить не удалось из-за наличия сухого струпа на поверхности раны) </w:t>
      </w:r>
      <w:r>
        <w:rPr>
          <w:rFonts w:ascii="Times New Roman" w:hAnsi="Times New Roman" w:cs="Times New Roman"/>
          <w:sz w:val="28"/>
          <w:szCs w:val="28"/>
        </w:rPr>
        <w:t>отмечено сокращение количества нейтрофилов и усиление макрофагальной реакции.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Таким образом, ушивание ран биорезорбируемыми нитями, импрегнированными антибактериальными препаратами, привело к раннему выселению клеточных элементов из кровеносного русла, появлению макрофагов и повышению их функциональной активности, что свидетельствует об ускоренном течении фазы воспаления</w:t>
      </w:r>
      <w:r>
        <w:rPr>
          <w:rFonts w:ascii="Times New Roman" w:hAnsi="Times New Roman" w:cs="Times New Roman"/>
          <w:sz w:val="28"/>
          <w:szCs w:val="28"/>
        </w:rPr>
        <w:t xml:space="preserve"> раневого процесса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57B24">
        <w:rPr>
          <w:rFonts w:ascii="Times New Roman" w:hAnsi="Times New Roman" w:cs="Times New Roman"/>
          <w:sz w:val="28"/>
          <w:szCs w:val="28"/>
        </w:rPr>
        <w:t xml:space="preserve">аиболее отчетливо эти явления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57B24">
        <w:rPr>
          <w:rFonts w:ascii="Times New Roman" w:hAnsi="Times New Roman" w:cs="Times New Roman"/>
          <w:sz w:val="28"/>
          <w:szCs w:val="28"/>
        </w:rPr>
        <w:t xml:space="preserve">выражены у животных </w:t>
      </w:r>
      <w:r>
        <w:rPr>
          <w:rFonts w:ascii="Times New Roman" w:hAnsi="Times New Roman" w:cs="Times New Roman"/>
          <w:sz w:val="28"/>
          <w:szCs w:val="28"/>
        </w:rPr>
        <w:t>со швом раны полигликолидной нитью с доксициклином.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Следующую фазу раневого процесса (пролиферации), мы изучали по данным микроскопического исследования гистологичес</w:t>
      </w:r>
      <w:r>
        <w:rPr>
          <w:rFonts w:ascii="Times New Roman" w:hAnsi="Times New Roman" w:cs="Times New Roman"/>
          <w:sz w:val="28"/>
          <w:szCs w:val="28"/>
        </w:rPr>
        <w:t>ких срезов биоптатов области</w:t>
      </w:r>
      <w:r w:rsidRPr="00357B24">
        <w:rPr>
          <w:rFonts w:ascii="Times New Roman" w:hAnsi="Times New Roman" w:cs="Times New Roman"/>
          <w:sz w:val="28"/>
          <w:szCs w:val="28"/>
        </w:rPr>
        <w:t xml:space="preserve"> линейных ран на 3, 5 и 7 сутки после операции.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B24">
        <w:rPr>
          <w:rFonts w:ascii="Times New Roman" w:hAnsi="Times New Roman" w:cs="Times New Roman"/>
          <w:sz w:val="28"/>
          <w:szCs w:val="28"/>
          <w:lang w:eastAsia="ru-RU"/>
        </w:rPr>
        <w:t>На третьи сутки в контрольной серии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(ПГН)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 xml:space="preserve"> в зоне раневого дефекта определялся </w:t>
      </w:r>
      <w:r w:rsidRPr="00357B24">
        <w:rPr>
          <w:rFonts w:ascii="Times New Roman" w:hAnsi="Times New Roman" w:cs="Times New Roman"/>
          <w:noProof/>
          <w:sz w:val="28"/>
          <w:szCs w:val="28"/>
          <w:lang w:eastAsia="ru-RU"/>
        </w:rPr>
        <w:t>массивный струп, под которым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мощный лейкоцитарный вал. 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>Область повреждения</w:t>
      </w:r>
      <w:r w:rsidRPr="00357B24">
        <w:rPr>
          <w:rFonts w:ascii="Times New Roman" w:hAnsi="Times New Roman" w:cs="Times New Roman"/>
          <w:sz w:val="28"/>
          <w:szCs w:val="28"/>
        </w:rPr>
        <w:t xml:space="preserve"> была выполнена тканью, обильно инфильтрированной форменными элементами крови. Эпителиальный регенерат в центре дефекта был гипертрофирован; толщина его в центре раны составляла 67,7±7,53 мкм, а протяженность – 598±12,48 мкм</w:t>
      </w:r>
      <w:r>
        <w:rPr>
          <w:rFonts w:ascii="Times New Roman" w:hAnsi="Times New Roman" w:cs="Times New Roman"/>
          <w:sz w:val="28"/>
          <w:szCs w:val="28"/>
        </w:rPr>
        <w:t xml:space="preserve"> (табл.2). </w:t>
      </w:r>
      <w:r w:rsidRPr="00357B24">
        <w:rPr>
          <w:rFonts w:ascii="Times New Roman" w:hAnsi="Times New Roman" w:cs="Times New Roman"/>
          <w:sz w:val="28"/>
          <w:szCs w:val="28"/>
        </w:rPr>
        <w:t xml:space="preserve">Базальная мембрана в отдельных участках формировала выросты в подлежащую ткань. </w:t>
      </w:r>
    </w:p>
    <w:p w:rsidR="00944947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  <w:lang w:eastAsia="ru-RU"/>
        </w:rPr>
        <w:t xml:space="preserve">Менее выраженные проявления воспалительной реакции в этот срок наблюдались у животных серий «ПГН с сангвиритрином»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«ПГН с </w:t>
      </w:r>
      <w:r w:rsidRPr="001F6A68">
        <w:rPr>
          <w:rFonts w:ascii="Times New Roman" w:hAnsi="Times New Roman" w:cs="Times New Roman"/>
          <w:sz w:val="28"/>
          <w:szCs w:val="28"/>
          <w:lang w:eastAsia="ru-RU"/>
        </w:rPr>
        <w:t xml:space="preserve">доксициклином». Струп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области ран у этих животных</w:t>
      </w:r>
      <w:r w:rsidRPr="001F6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 тоньше (табл.2) и </w:t>
      </w:r>
      <w:r w:rsidRPr="001F6A68">
        <w:rPr>
          <w:rFonts w:ascii="Times New Roman" w:hAnsi="Times New Roman" w:cs="Times New Roman"/>
          <w:sz w:val="28"/>
          <w:szCs w:val="28"/>
          <w:lang w:eastAsia="ru-RU"/>
        </w:rPr>
        <w:t xml:space="preserve">более плотно прилегал к поверхности раневого канала,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заполненного экссудатом.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 xml:space="preserve"> Под струпом наблюдался рост новообразованного эпителия, толщина которого составляла </w:t>
      </w:r>
      <w:r w:rsidRPr="00357B24">
        <w:rPr>
          <w:rFonts w:ascii="Times New Roman" w:hAnsi="Times New Roman" w:cs="Times New Roman"/>
          <w:sz w:val="28"/>
          <w:szCs w:val="28"/>
        </w:rPr>
        <w:t xml:space="preserve">соответственно 75,75±6,29 и 82,1±4,33 мкм. Базальная мембрана была </w:t>
      </w:r>
    </w:p>
    <w:p w:rsidR="00D42D13" w:rsidRDefault="00D42D13" w:rsidP="0094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 xml:space="preserve">неровной, формировала выросты в подлежащую ткань с образованием единичных дериватов дермы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357B24">
        <w:rPr>
          <w:rFonts w:ascii="Times New Roman" w:hAnsi="Times New Roman" w:cs="Times New Roman"/>
          <w:sz w:val="28"/>
          <w:szCs w:val="28"/>
        </w:rPr>
        <w:t>волосяных фолликулов и сальных желез.</w:t>
      </w:r>
    </w:p>
    <w:p w:rsidR="00D42D13" w:rsidRPr="00357B24" w:rsidRDefault="00D42D13" w:rsidP="00D42D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42D13" w:rsidRPr="00357B24" w:rsidRDefault="00D42D13" w:rsidP="00D42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Морфологические показатели раны через 3 суток после операции (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7B24">
        <w:rPr>
          <w:rFonts w:ascii="Times New Roman" w:hAnsi="Times New Roman" w:cs="Times New Roman"/>
          <w:sz w:val="28"/>
          <w:szCs w:val="28"/>
        </w:rPr>
        <w:t>±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7B2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1985"/>
        <w:gridCol w:w="1559"/>
        <w:gridCol w:w="2173"/>
        <w:gridCol w:w="1512"/>
      </w:tblGrid>
      <w:tr w:rsidR="00D42D13" w:rsidRPr="004D5CA6" w:rsidTr="00BB5794">
        <w:trPr>
          <w:trHeight w:val="521"/>
          <w:jc w:val="center"/>
        </w:trPr>
        <w:tc>
          <w:tcPr>
            <w:tcW w:w="2293" w:type="dxa"/>
            <w:vMerge w:val="restart"/>
            <w:tcBorders>
              <w:tl2br w:val="single" w:sz="4" w:space="0" w:color="auto"/>
            </w:tcBorders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985" w:type="dxa"/>
            <w:vMerge w:val="restart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Толщина струпа, мкм</w:t>
            </w:r>
          </w:p>
        </w:tc>
        <w:tc>
          <w:tcPr>
            <w:tcW w:w="3732" w:type="dxa"/>
            <w:gridSpan w:val="2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Эпителиальный регенерат</w:t>
            </w:r>
          </w:p>
        </w:tc>
        <w:tc>
          <w:tcPr>
            <w:tcW w:w="1512" w:type="dxa"/>
            <w:vMerge w:val="restart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Кол-во дериватов, в п/зр</w:t>
            </w:r>
          </w:p>
        </w:tc>
      </w:tr>
      <w:tr w:rsidR="00D42D13" w:rsidRPr="004D5CA6" w:rsidTr="00BB5794">
        <w:trPr>
          <w:trHeight w:val="963"/>
          <w:jc w:val="center"/>
        </w:trPr>
        <w:tc>
          <w:tcPr>
            <w:tcW w:w="2293" w:type="dxa"/>
            <w:vMerge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Толщина, мкм</w:t>
            </w:r>
          </w:p>
        </w:tc>
        <w:tc>
          <w:tcPr>
            <w:tcW w:w="2173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Протяженность, мкм</w:t>
            </w:r>
          </w:p>
        </w:tc>
        <w:tc>
          <w:tcPr>
            <w:tcW w:w="1512" w:type="dxa"/>
            <w:vMerge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13" w:rsidRPr="004D5CA6" w:rsidTr="00BB5794">
        <w:trPr>
          <w:jc w:val="center"/>
        </w:trPr>
        <w:tc>
          <w:tcPr>
            <w:tcW w:w="2293" w:type="dxa"/>
            <w:vAlign w:val="bottom"/>
          </w:tcPr>
          <w:p w:rsidR="00D42D13" w:rsidRPr="00357B24" w:rsidRDefault="00D42D13" w:rsidP="00BB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ПГН</w:t>
            </w:r>
          </w:p>
        </w:tc>
        <w:tc>
          <w:tcPr>
            <w:tcW w:w="1985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331,05±20,47</w:t>
            </w:r>
          </w:p>
        </w:tc>
        <w:tc>
          <w:tcPr>
            <w:tcW w:w="1559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67,7±7,53</w:t>
            </w:r>
          </w:p>
        </w:tc>
        <w:tc>
          <w:tcPr>
            <w:tcW w:w="2173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598,0±12,48</w:t>
            </w:r>
          </w:p>
        </w:tc>
        <w:tc>
          <w:tcPr>
            <w:tcW w:w="151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5,7±1,21</w:t>
            </w:r>
          </w:p>
        </w:tc>
      </w:tr>
      <w:tr w:rsidR="00D42D13" w:rsidRPr="004D5CA6" w:rsidTr="00BB5794">
        <w:trPr>
          <w:jc w:val="center"/>
        </w:trPr>
        <w:tc>
          <w:tcPr>
            <w:tcW w:w="2293" w:type="dxa"/>
            <w:vAlign w:val="bottom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ПГН</w:t>
            </w:r>
            <w:r w:rsidRPr="00357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 xml:space="preserve">сангвиритрином </w:t>
            </w:r>
          </w:p>
        </w:tc>
        <w:tc>
          <w:tcPr>
            <w:tcW w:w="1985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231,55*±18,95</w:t>
            </w:r>
          </w:p>
        </w:tc>
        <w:tc>
          <w:tcPr>
            <w:tcW w:w="1559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75,75±6,29</w:t>
            </w:r>
          </w:p>
        </w:tc>
        <w:tc>
          <w:tcPr>
            <w:tcW w:w="2173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560,1*±11.40</w:t>
            </w:r>
          </w:p>
        </w:tc>
        <w:tc>
          <w:tcPr>
            <w:tcW w:w="151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7,35±1,38</w:t>
            </w:r>
          </w:p>
        </w:tc>
      </w:tr>
      <w:tr w:rsidR="00D42D13" w:rsidRPr="004D5CA6" w:rsidTr="00BB5794">
        <w:trPr>
          <w:trHeight w:val="1005"/>
          <w:jc w:val="center"/>
        </w:trPr>
        <w:tc>
          <w:tcPr>
            <w:tcW w:w="2293" w:type="dxa"/>
          </w:tcPr>
          <w:p w:rsidR="00D42D13" w:rsidRPr="00357B24" w:rsidRDefault="00D42D13" w:rsidP="00BB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ПГН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доксициклином</w:t>
            </w:r>
          </w:p>
        </w:tc>
        <w:tc>
          <w:tcPr>
            <w:tcW w:w="1985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211,2*±17,25</w:t>
            </w:r>
          </w:p>
        </w:tc>
        <w:tc>
          <w:tcPr>
            <w:tcW w:w="1559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82,1±4,33</w:t>
            </w:r>
          </w:p>
        </w:tc>
        <w:tc>
          <w:tcPr>
            <w:tcW w:w="2173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571,15±10,64</w:t>
            </w:r>
          </w:p>
        </w:tc>
        <w:tc>
          <w:tcPr>
            <w:tcW w:w="151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9,35±1,38</w:t>
            </w:r>
          </w:p>
        </w:tc>
      </w:tr>
    </w:tbl>
    <w:p w:rsidR="00D42D13" w:rsidRDefault="00D42D13" w:rsidP="00D42D13">
      <w:pPr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   Примечание:  * – р </w:t>
      </w:r>
      <w:r w:rsidRPr="00357B24">
        <w:rPr>
          <w:rFonts w:ascii="Times New Roman" w:hAnsi="Times New Roman" w:cs="Times New Roman"/>
          <w:sz w:val="28"/>
          <w:szCs w:val="28"/>
        </w:rPr>
        <w:sym w:font="Symbol" w:char="F03C"/>
      </w:r>
      <w:r w:rsidRPr="00357B24">
        <w:rPr>
          <w:rFonts w:ascii="Times New Roman" w:hAnsi="Times New Roman" w:cs="Times New Roman"/>
          <w:sz w:val="28"/>
          <w:szCs w:val="28"/>
        </w:rPr>
        <w:t xml:space="preserve"> 0,05 (по сравнению с контролем)</w:t>
      </w:r>
    </w:p>
    <w:p w:rsidR="00D42D13" w:rsidRDefault="00D42D13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Через 5 суток после нанесения ран у крыс всех экспериментальных серий </w:t>
      </w:r>
      <w:r>
        <w:rPr>
          <w:rFonts w:ascii="Times New Roman" w:hAnsi="Times New Roman" w:cs="Times New Roman"/>
          <w:sz w:val="28"/>
          <w:szCs w:val="28"/>
        </w:rPr>
        <w:t>при анализе микропрепаратов</w:t>
      </w:r>
      <w:r w:rsidRPr="00357B24">
        <w:rPr>
          <w:rFonts w:ascii="Times New Roman" w:hAnsi="Times New Roman" w:cs="Times New Roman"/>
          <w:sz w:val="28"/>
          <w:szCs w:val="28"/>
        </w:rPr>
        <w:t xml:space="preserve"> отмечено снижение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 xml:space="preserve"> высоты лейкоцитарного вала по сравнению с предыдущим сроком наблюдения.</w:t>
      </w:r>
      <w:r w:rsidRPr="00357B24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>с этим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наблюдалась активная пролиферация эпителиального пласта, состоящего из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7B24">
        <w:rPr>
          <w:rFonts w:ascii="Times New Roman" w:hAnsi="Times New Roman" w:cs="Times New Roman"/>
          <w:sz w:val="28"/>
          <w:szCs w:val="28"/>
        </w:rPr>
        <w:t>4 рядов клеток. При использовании дл</w:t>
      </w:r>
      <w:r>
        <w:rPr>
          <w:rFonts w:ascii="Times New Roman" w:hAnsi="Times New Roman" w:cs="Times New Roman"/>
          <w:sz w:val="28"/>
          <w:szCs w:val="28"/>
        </w:rPr>
        <w:t xml:space="preserve">я шва раны нити с доксициклином </w:t>
      </w:r>
      <w:r w:rsidRPr="00357B24">
        <w:rPr>
          <w:rFonts w:ascii="Times New Roman" w:hAnsi="Times New Roman" w:cs="Times New Roman"/>
          <w:sz w:val="28"/>
          <w:szCs w:val="28"/>
        </w:rPr>
        <w:t xml:space="preserve">протяженность его была наибольшей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7B24">
        <w:rPr>
          <w:rFonts w:ascii="Times New Roman" w:hAnsi="Times New Roman" w:cs="Times New Roman"/>
          <w:sz w:val="28"/>
          <w:szCs w:val="28"/>
        </w:rPr>
        <w:t>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622,85±11,75 мкм</w:t>
      </w:r>
      <w:r w:rsidRPr="00357B24">
        <w:rPr>
          <w:rFonts w:ascii="Times New Roman" w:hAnsi="Times New Roman" w:cs="Times New Roman"/>
          <w:sz w:val="28"/>
          <w:szCs w:val="28"/>
          <w:lang w:eastAsia="ru-RU"/>
        </w:rPr>
        <w:t xml:space="preserve">, причем базальная мембрана эпителиального регенерата образовывала выросты в толщу дермы с формированием из них фолликулов и сальных желез. 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CC">
        <w:rPr>
          <w:rFonts w:ascii="Times New Roman" w:hAnsi="Times New Roman" w:cs="Times New Roman"/>
          <w:sz w:val="28"/>
          <w:szCs w:val="28"/>
          <w:lang w:eastAsia="ru-RU"/>
        </w:rPr>
        <w:t xml:space="preserve">Седьмые сутки послеоперационного периода характеризовались формированием новообразованной соединительной ткани. </w:t>
      </w:r>
      <w:r w:rsidRPr="00E543CC">
        <w:rPr>
          <w:rFonts w:ascii="Times New Roman" w:hAnsi="Times New Roman" w:cs="Times New Roman"/>
          <w:sz w:val="28"/>
          <w:szCs w:val="28"/>
        </w:rPr>
        <w:t>Струп, покрывающий область бывшего повреждения кожи крыс, на препаратах либо отсутствовал, либо определялся в виде небольших</w:t>
      </w:r>
      <w:r w:rsidRPr="00357B24">
        <w:rPr>
          <w:rFonts w:ascii="Times New Roman" w:hAnsi="Times New Roman" w:cs="Times New Roman"/>
          <w:sz w:val="28"/>
          <w:szCs w:val="28"/>
        </w:rPr>
        <w:t xml:space="preserve"> фрагментов. </w:t>
      </w:r>
    </w:p>
    <w:p w:rsidR="00944947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43CC">
        <w:rPr>
          <w:rFonts w:ascii="Times New Roman" w:hAnsi="Times New Roman" w:cs="Times New Roman"/>
          <w:sz w:val="28"/>
          <w:szCs w:val="28"/>
        </w:rPr>
        <w:t xml:space="preserve">микропрепаратах животных </w:t>
      </w:r>
      <w:r w:rsidRPr="00E543C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контрольной серии (ПГН) </w:t>
      </w:r>
      <w:r w:rsidRPr="00E543CC">
        <w:rPr>
          <w:rFonts w:ascii="Times New Roman" w:hAnsi="Times New Roman" w:cs="Times New Roman"/>
          <w:sz w:val="28"/>
          <w:szCs w:val="28"/>
        </w:rPr>
        <w:t xml:space="preserve">новообразованный эпителий был еще утолщен (52±8,94 мкм), протяженность его поверхности составляла 647,75±26,53 мкм, что превышало показатели </w:t>
      </w:r>
    </w:p>
    <w:p w:rsidR="00D42D13" w:rsidRDefault="00D42D13" w:rsidP="0094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C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срока наблюдения в этой же серии (табл.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3CC">
        <w:rPr>
          <w:rFonts w:ascii="Times New Roman" w:hAnsi="Times New Roman" w:cs="Times New Roman"/>
          <w:sz w:val="28"/>
          <w:szCs w:val="28"/>
        </w:rPr>
        <w:t xml:space="preserve">). Очертания базальной мембраны были относительно ровными, образование коротких выростов в подлежащую ткань наблюдалось только на периферии регенерата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E543CC">
        <w:rPr>
          <w:rFonts w:ascii="Times New Roman" w:hAnsi="Times New Roman" w:cs="Times New Roman"/>
          <w:sz w:val="28"/>
          <w:szCs w:val="28"/>
        </w:rPr>
        <w:t xml:space="preserve">более интенсивное по сравнению с другими сериями течение формообразовательных процессов </w:t>
      </w:r>
      <w:r>
        <w:rPr>
          <w:rFonts w:ascii="Times New Roman" w:hAnsi="Times New Roman" w:cs="Times New Roman"/>
          <w:sz w:val="28"/>
          <w:szCs w:val="28"/>
        </w:rPr>
        <w:t>было выявлено у животных со швом раны полигликолидной нитью с доксициклином (серия</w:t>
      </w:r>
      <w:r w:rsidRPr="00E543CC">
        <w:rPr>
          <w:rFonts w:ascii="Times New Roman" w:hAnsi="Times New Roman" w:cs="Times New Roman"/>
          <w:sz w:val="28"/>
          <w:szCs w:val="28"/>
        </w:rPr>
        <w:t xml:space="preserve"> «ПГН с доксициклином»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543CC">
        <w:rPr>
          <w:rFonts w:ascii="Times New Roman" w:hAnsi="Times New Roman" w:cs="Times New Roman"/>
          <w:sz w:val="28"/>
          <w:szCs w:val="28"/>
        </w:rPr>
        <w:t>Новообразованный многослойный эпителий на большинстве препаратов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серии </w:t>
      </w:r>
      <w:r w:rsidRPr="00357B24">
        <w:rPr>
          <w:rFonts w:ascii="Times New Roman" w:hAnsi="Times New Roman" w:cs="Times New Roman"/>
          <w:sz w:val="28"/>
          <w:szCs w:val="28"/>
        </w:rPr>
        <w:t xml:space="preserve">полностью покрывал раневой канал, толщина </w:t>
      </w:r>
      <w:r>
        <w:rPr>
          <w:rFonts w:ascii="Times New Roman" w:hAnsi="Times New Roman" w:cs="Times New Roman"/>
          <w:sz w:val="28"/>
          <w:szCs w:val="28"/>
        </w:rPr>
        <w:t xml:space="preserve">эпителиального покрова составляла 67,5±12,64 мкм (табл.3) </w:t>
      </w:r>
      <w:r w:rsidRPr="00357B24">
        <w:rPr>
          <w:rFonts w:ascii="Times New Roman" w:hAnsi="Times New Roman" w:cs="Times New Roman"/>
          <w:sz w:val="28"/>
          <w:szCs w:val="28"/>
        </w:rPr>
        <w:t>Коллагеновые волокна в толще дермы уплотнялись, располагались параллельно друг другу, реже образовывали пучки. Соединительная ткань имела более зрелый вид, приближаясь по структуре к фиброзной. Область повреждения приобретала признаки строения неповрежденной кожи с характерными многочисленными выростами в подлежащую ткань базальной мембраны эпителия. Количество производных кожи было больше по сравнению с животными этой же серии в предыдущий срок наблюдения (13,3±1,52 и 11,15±1,66 в поле зрения соответственно).</w:t>
      </w:r>
    </w:p>
    <w:p w:rsidR="00D42D13" w:rsidRPr="00357B24" w:rsidRDefault="00D42D13" w:rsidP="00D42D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42D13" w:rsidRPr="00357B24" w:rsidRDefault="00D42D13" w:rsidP="00D42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Морфологические показатели раны  через 7 суток после операции (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7B24">
        <w:rPr>
          <w:rFonts w:ascii="Times New Roman" w:hAnsi="Times New Roman" w:cs="Times New Roman"/>
          <w:sz w:val="28"/>
          <w:szCs w:val="28"/>
        </w:rPr>
        <w:t>±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7B2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1998"/>
        <w:gridCol w:w="1901"/>
        <w:gridCol w:w="2152"/>
        <w:gridCol w:w="1903"/>
      </w:tblGrid>
      <w:tr w:rsidR="00D42D13" w:rsidRPr="004D5CA6" w:rsidTr="00BB5794">
        <w:trPr>
          <w:trHeight w:val="521"/>
        </w:trPr>
        <w:tc>
          <w:tcPr>
            <w:tcW w:w="2108" w:type="dxa"/>
            <w:vMerge w:val="restart"/>
            <w:tcBorders>
              <w:tl2br w:val="single" w:sz="4" w:space="0" w:color="auto"/>
            </w:tcBorders>
          </w:tcPr>
          <w:p w:rsidR="00D42D13" w:rsidRPr="00357B24" w:rsidRDefault="00D42D13" w:rsidP="00BB5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13" w:rsidRPr="00357B24" w:rsidRDefault="00D42D13" w:rsidP="00BB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108" w:type="dxa"/>
            <w:vMerge w:val="restart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Толщина струпа, мкм</w:t>
            </w:r>
          </w:p>
        </w:tc>
        <w:tc>
          <w:tcPr>
            <w:tcW w:w="4253" w:type="dxa"/>
            <w:gridSpan w:val="2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Эпителиальный регенерат</w:t>
            </w:r>
          </w:p>
        </w:tc>
        <w:tc>
          <w:tcPr>
            <w:tcW w:w="2102" w:type="dxa"/>
            <w:vMerge w:val="restart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Кол-во дериватов, в п/зр</w:t>
            </w:r>
          </w:p>
        </w:tc>
      </w:tr>
      <w:tr w:rsidR="00D42D13" w:rsidRPr="004D5CA6" w:rsidTr="00BB5794">
        <w:trPr>
          <w:trHeight w:val="940"/>
        </w:trPr>
        <w:tc>
          <w:tcPr>
            <w:tcW w:w="0" w:type="auto"/>
            <w:vMerge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Толщина, мкм</w:t>
            </w:r>
          </w:p>
        </w:tc>
        <w:tc>
          <w:tcPr>
            <w:tcW w:w="215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Протяженность, мкм</w:t>
            </w:r>
          </w:p>
        </w:tc>
        <w:tc>
          <w:tcPr>
            <w:tcW w:w="0" w:type="auto"/>
            <w:vMerge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13" w:rsidRPr="004D5CA6" w:rsidTr="00BB5794">
        <w:tc>
          <w:tcPr>
            <w:tcW w:w="2108" w:type="dxa"/>
            <w:vAlign w:val="bottom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ПГН</w:t>
            </w:r>
          </w:p>
        </w:tc>
        <w:tc>
          <w:tcPr>
            <w:tcW w:w="2108" w:type="dxa"/>
            <w:vAlign w:val="bottom"/>
          </w:tcPr>
          <w:p w:rsidR="00D42D13" w:rsidRPr="00357B24" w:rsidRDefault="00D42D13" w:rsidP="00BB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163,35±15,88</w:t>
            </w:r>
          </w:p>
        </w:tc>
        <w:tc>
          <w:tcPr>
            <w:tcW w:w="2101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52,0±8,94</w:t>
            </w:r>
          </w:p>
        </w:tc>
        <w:tc>
          <w:tcPr>
            <w:tcW w:w="215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647,75±26,53</w:t>
            </w:r>
          </w:p>
        </w:tc>
        <w:tc>
          <w:tcPr>
            <w:tcW w:w="210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10,4±1,18</w:t>
            </w:r>
          </w:p>
        </w:tc>
      </w:tr>
      <w:tr w:rsidR="00D42D13" w:rsidRPr="004D5CA6" w:rsidTr="00BB5794">
        <w:tc>
          <w:tcPr>
            <w:tcW w:w="2108" w:type="dxa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ПГН с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гвиритрином</w:t>
            </w:r>
          </w:p>
        </w:tc>
        <w:tc>
          <w:tcPr>
            <w:tcW w:w="2108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*±1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1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61,95±9,78</w:t>
            </w:r>
          </w:p>
        </w:tc>
        <w:tc>
          <w:tcPr>
            <w:tcW w:w="215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607,0*±15,08</w:t>
            </w:r>
          </w:p>
        </w:tc>
        <w:tc>
          <w:tcPr>
            <w:tcW w:w="210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11,8±1,39</w:t>
            </w:r>
          </w:p>
        </w:tc>
      </w:tr>
      <w:tr w:rsidR="00D42D13" w:rsidRPr="004D5CA6" w:rsidTr="00BB5794">
        <w:tc>
          <w:tcPr>
            <w:tcW w:w="2108" w:type="dxa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ПГН с доксициклином</w:t>
            </w:r>
          </w:p>
        </w:tc>
        <w:tc>
          <w:tcPr>
            <w:tcW w:w="2108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102,0*±12,43</w:t>
            </w:r>
          </w:p>
        </w:tc>
        <w:tc>
          <w:tcPr>
            <w:tcW w:w="2101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67,5±12,64</w:t>
            </w:r>
          </w:p>
        </w:tc>
        <w:tc>
          <w:tcPr>
            <w:tcW w:w="215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659,95±11,01</w:t>
            </w:r>
          </w:p>
        </w:tc>
        <w:tc>
          <w:tcPr>
            <w:tcW w:w="2102" w:type="dxa"/>
            <w:vAlign w:val="center"/>
          </w:tcPr>
          <w:p w:rsidR="00D42D13" w:rsidRPr="00357B24" w:rsidRDefault="00D42D13" w:rsidP="00BB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24">
              <w:rPr>
                <w:rFonts w:ascii="Times New Roman" w:hAnsi="Times New Roman" w:cs="Times New Roman"/>
                <w:sz w:val="28"/>
                <w:szCs w:val="28"/>
              </w:rPr>
              <w:t>13,3±1,52</w:t>
            </w:r>
          </w:p>
        </w:tc>
      </w:tr>
    </w:tbl>
    <w:p w:rsidR="00D42D13" w:rsidRDefault="00D42D13" w:rsidP="00D42D13">
      <w:pPr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   Примечание:  * – р </w:t>
      </w:r>
      <w:r w:rsidRPr="00357B24">
        <w:rPr>
          <w:rFonts w:ascii="Times New Roman" w:hAnsi="Times New Roman" w:cs="Times New Roman"/>
          <w:sz w:val="28"/>
          <w:szCs w:val="28"/>
        </w:rPr>
        <w:sym w:font="Symbol" w:char="F03C"/>
      </w:r>
      <w:r w:rsidRPr="00357B24">
        <w:rPr>
          <w:rFonts w:ascii="Times New Roman" w:hAnsi="Times New Roman" w:cs="Times New Roman"/>
          <w:sz w:val="28"/>
          <w:szCs w:val="28"/>
        </w:rPr>
        <w:t xml:space="preserve"> 0,05 (по сравнению с контролем) </w:t>
      </w:r>
    </w:p>
    <w:p w:rsidR="00944947" w:rsidRDefault="00944947" w:rsidP="00D42D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2D13" w:rsidRPr="00357B24" w:rsidRDefault="00D42D13" w:rsidP="00D42D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макро- и микроскопических исследований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свидетельствовали о положительном влиянии новых разновидностей биорезорбируемых антимикробных шовных материалов на течение фазы пролиферации раневого процесса. </w:t>
      </w:r>
      <w:r>
        <w:rPr>
          <w:rFonts w:ascii="Times New Roman" w:hAnsi="Times New Roman" w:cs="Times New Roman"/>
          <w:sz w:val="28"/>
          <w:szCs w:val="28"/>
        </w:rPr>
        <w:t>Согласно полученным данным, п</w:t>
      </w:r>
      <w:r w:rsidRPr="00357B24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указанных нитей приводит к быстрому разрешению воспалительной реакции тканей в области раны, к ускорению и более совершенно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57B24">
        <w:rPr>
          <w:rFonts w:ascii="Times New Roman" w:hAnsi="Times New Roman" w:cs="Times New Roman"/>
          <w:sz w:val="28"/>
          <w:szCs w:val="28"/>
        </w:rPr>
        <w:t xml:space="preserve"> течению регенеративных процессов.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антимикробных свойств разрабатываемого шовного материала установлено, что в исходном состоянии </w:t>
      </w:r>
      <w:r w:rsidRPr="00357B24">
        <w:rPr>
          <w:rFonts w:ascii="Times New Roman" w:hAnsi="Times New Roman" w:cs="Times New Roman"/>
          <w:sz w:val="28"/>
          <w:szCs w:val="28"/>
        </w:rPr>
        <w:t>полигликолидны</w:t>
      </w:r>
      <w:r>
        <w:rPr>
          <w:rFonts w:ascii="Times New Roman" w:hAnsi="Times New Roman" w:cs="Times New Roman"/>
          <w:sz w:val="28"/>
          <w:szCs w:val="28"/>
        </w:rPr>
        <w:t>е нити,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как сангвиритрин, так и доксициклин </w:t>
      </w:r>
      <w:r>
        <w:rPr>
          <w:rFonts w:ascii="Times New Roman" w:hAnsi="Times New Roman" w:cs="Times New Roman"/>
          <w:sz w:val="28"/>
          <w:szCs w:val="28"/>
        </w:rPr>
        <w:t xml:space="preserve">обладают достаточно выраженным антибактериальным действием. </w:t>
      </w:r>
      <w:r w:rsidRPr="00357B24">
        <w:rPr>
          <w:rFonts w:ascii="Times New Roman" w:hAnsi="Times New Roman" w:cs="Times New Roman"/>
          <w:sz w:val="28"/>
          <w:szCs w:val="28"/>
        </w:rPr>
        <w:t xml:space="preserve">Нить с сангвиритрином наибольшую исходную активность показала в отношении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Staph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aureus</w:t>
      </w:r>
      <w:r w:rsidRPr="00357B24">
        <w:rPr>
          <w:rFonts w:ascii="Times New Roman" w:hAnsi="Times New Roman" w:cs="Times New Roman"/>
          <w:sz w:val="28"/>
          <w:szCs w:val="28"/>
        </w:rPr>
        <w:t xml:space="preserve"> 906 (18,12±0,88 мм), наименьшую – в отношении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57B24">
        <w:rPr>
          <w:rFonts w:ascii="Times New Roman" w:hAnsi="Times New Roman" w:cs="Times New Roman"/>
          <w:sz w:val="28"/>
          <w:szCs w:val="28"/>
        </w:rPr>
        <w:t xml:space="preserve"> 12 (8,0±0,92 мм). Нить с доксициклином была наиболее активна в отношении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subtilis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7B24">
        <w:rPr>
          <w:rFonts w:ascii="Times New Roman" w:hAnsi="Times New Roman" w:cs="Times New Roman"/>
          <w:sz w:val="28"/>
          <w:szCs w:val="28"/>
        </w:rPr>
        <w:t>2 (22,09±0,49 мм)</w:t>
      </w:r>
      <w:r>
        <w:rPr>
          <w:rFonts w:ascii="Times New Roman" w:hAnsi="Times New Roman" w:cs="Times New Roman"/>
          <w:sz w:val="28"/>
          <w:szCs w:val="28"/>
        </w:rPr>
        <w:t>, наименее активна (</w:t>
      </w:r>
      <w:r w:rsidRPr="00357B24">
        <w:rPr>
          <w:rFonts w:ascii="Times New Roman" w:hAnsi="Times New Roman" w:cs="Times New Roman"/>
          <w:sz w:val="28"/>
          <w:szCs w:val="28"/>
        </w:rPr>
        <w:t>10,64±0,59</w:t>
      </w:r>
      <w:r>
        <w:rPr>
          <w:rFonts w:ascii="Times New Roman" w:hAnsi="Times New Roman" w:cs="Times New Roman"/>
          <w:sz w:val="28"/>
          <w:szCs w:val="28"/>
        </w:rPr>
        <w:t xml:space="preserve"> мм) </w:t>
      </w:r>
      <w:r w:rsidRPr="00357B2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57B2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13" w:rsidRDefault="00D42D13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Антимикробная активность нити с</w:t>
      </w:r>
      <w:r w:rsidRPr="00357B24">
        <w:rPr>
          <w:rFonts w:ascii="Times New Roman" w:hAnsi="Times New Roman" w:cs="Times New Roman"/>
          <w:sz w:val="28"/>
          <w:szCs w:val="28"/>
        </w:rPr>
        <w:t xml:space="preserve"> увеличением срока имплантации постепенно и равномерно снижа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57B24">
        <w:rPr>
          <w:rFonts w:ascii="Times New Roman" w:hAnsi="Times New Roman" w:cs="Times New Roman"/>
          <w:sz w:val="28"/>
          <w:szCs w:val="28"/>
        </w:rPr>
        <w:t>. Наиболее быстро активность пад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357B24">
        <w:rPr>
          <w:rFonts w:ascii="Times New Roman" w:hAnsi="Times New Roman" w:cs="Times New Roman"/>
          <w:sz w:val="28"/>
          <w:szCs w:val="28"/>
        </w:rPr>
        <w:t xml:space="preserve"> у нити с сангвиритрином. Полностью неактивной эта нить станови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57B24">
        <w:rPr>
          <w:rFonts w:ascii="Times New Roman" w:hAnsi="Times New Roman" w:cs="Times New Roman"/>
          <w:sz w:val="28"/>
          <w:szCs w:val="28"/>
        </w:rPr>
        <w:t xml:space="preserve"> в опытах с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subtilis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57B24">
        <w:rPr>
          <w:rFonts w:ascii="Times New Roman" w:hAnsi="Times New Roman" w:cs="Times New Roman"/>
          <w:sz w:val="28"/>
          <w:szCs w:val="28"/>
        </w:rPr>
        <w:t xml:space="preserve">2 через 5 суток после имплантации.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Pr="00357B24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57B24">
        <w:rPr>
          <w:rFonts w:ascii="Times New Roman" w:hAnsi="Times New Roman" w:cs="Times New Roman"/>
          <w:sz w:val="28"/>
          <w:szCs w:val="28"/>
        </w:rPr>
        <w:t xml:space="preserve"> 12 активность нити с сангвиритрином сохраня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357B24">
        <w:rPr>
          <w:rFonts w:ascii="Times New Roman" w:hAnsi="Times New Roman" w:cs="Times New Roman"/>
          <w:sz w:val="28"/>
          <w:szCs w:val="28"/>
        </w:rPr>
        <w:t xml:space="preserve">(хотя и не на высоком уровне) и через 7 суток. Нити с доксициклином проявили постепенно снижающуюся антимикробную активность в течение 7 суток в опытах со всеми тремя тест-культурами. </w:t>
      </w:r>
    </w:p>
    <w:p w:rsidR="00944947" w:rsidRDefault="00D42D13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Известно, что наиболее высокая микробная обсемененность тканей в заживающей ране отмечается в первой фазе раневого процесса (фазе воспаления). Именно в этой фазе целесообразно воздействие на микрофлору раны. В большинстве случаев продолжительность первой фазы раневого процесса не превышает 5 суток. В связи с этим установленные нами сроки сохранения антимикробной активности исследуемых нитей позволяют рассчитывать на их </w:t>
      </w:r>
    </w:p>
    <w:p w:rsidR="00944947" w:rsidRDefault="00944947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D13" w:rsidRPr="00357B24" w:rsidRDefault="00D42D13" w:rsidP="00944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антибактериальное </w:t>
      </w:r>
      <w:r w:rsidRPr="00357B24">
        <w:rPr>
          <w:rFonts w:ascii="Times New Roman" w:hAnsi="Times New Roman" w:cs="Times New Roman"/>
          <w:sz w:val="28"/>
          <w:szCs w:val="28"/>
        </w:rPr>
        <w:t xml:space="preserve">действие в процессе заживления раны на всем протяжении указанной </w:t>
      </w:r>
      <w:r>
        <w:rPr>
          <w:rFonts w:ascii="Times New Roman" w:hAnsi="Times New Roman" w:cs="Times New Roman"/>
          <w:sz w:val="28"/>
          <w:szCs w:val="28"/>
        </w:rPr>
        <w:t xml:space="preserve">фазы. </w:t>
      </w:r>
    </w:p>
    <w:p w:rsidR="00D42D13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деформационно-прочностных свойств рубца на месте кожной раны были получены следующие результаты. 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В серии с применением обычной полигликолидной 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(контроль) разрывная нагрузка составила 0,757±0,2 кгс, нити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7B24">
        <w:rPr>
          <w:rFonts w:ascii="Times New Roman" w:hAnsi="Times New Roman" w:cs="Times New Roman"/>
          <w:sz w:val="28"/>
          <w:szCs w:val="28"/>
        </w:rPr>
        <w:t>сангвиритрином – 0,967±0,4 кгс, с доксициклином – 1,682±0,5 кгс, т.е. использование при шве раны разновидностей разрабатываемого шовного материала позволило получить более прочные рубцы</w:t>
      </w:r>
      <w:r w:rsidRPr="004D42C4"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в сравнении с контролем.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Аналогичные данные получены при изучении разрывного напряжения, значение которого в контрольной серии оказалось равным 0,044±0,011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>кгс/мм</w:t>
      </w:r>
      <w:r w:rsidRPr="00357B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7B24">
        <w:rPr>
          <w:rFonts w:ascii="Times New Roman" w:hAnsi="Times New Roman" w:cs="Times New Roman"/>
          <w:sz w:val="28"/>
          <w:szCs w:val="28"/>
        </w:rPr>
        <w:t>, а в двух других – соответственно 0,056±0,02 кгс/мм</w:t>
      </w:r>
      <w:r w:rsidRPr="00357B2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57B24">
        <w:rPr>
          <w:rFonts w:ascii="Times New Roman" w:hAnsi="Times New Roman" w:cs="Times New Roman"/>
          <w:sz w:val="28"/>
          <w:szCs w:val="28"/>
        </w:rPr>
        <w:t xml:space="preserve"> и 0,099±0,030 кгс/мм</w:t>
      </w:r>
      <w:r w:rsidRPr="00357B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D13" w:rsidRPr="00357B24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Показатели относительного удлинения рубца, свидетельствующие о степени его эластичности, по указанным выше сериям оказались равными соответственно 0,027±0,005%, 0,036±0,022% и 0,026±0,010%. От контрольной серии отличалось в сторону увеличения значение относительного удлинения рубца, сформировавшегося на месте раны, зашитой нитью с сангвиритрином. </w:t>
      </w:r>
    </w:p>
    <w:p w:rsidR="00D42D13" w:rsidRDefault="00D42D13" w:rsidP="00D42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Показатели прочности и эластичности косвенно характеризуют состояние коллагеновых структур образующегося рубца, которое, по полученным данным</w:t>
      </w:r>
      <w:r>
        <w:rPr>
          <w:rFonts w:ascii="Times New Roman" w:hAnsi="Times New Roman" w:cs="Times New Roman"/>
          <w:sz w:val="28"/>
          <w:szCs w:val="28"/>
        </w:rPr>
        <w:t>, оказалось лучшим</w:t>
      </w:r>
      <w:r w:rsidRPr="00357B24">
        <w:rPr>
          <w:rFonts w:ascii="Times New Roman" w:hAnsi="Times New Roman" w:cs="Times New Roman"/>
          <w:sz w:val="28"/>
          <w:szCs w:val="28"/>
        </w:rPr>
        <w:t xml:space="preserve"> при использовании для шва 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нового шовного материала. </w:t>
      </w:r>
    </w:p>
    <w:p w:rsidR="00D42D13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 по изучению изменений массы и структуры шовных материалов в условиях имплантации проводились на обычной </w:t>
      </w:r>
      <w:r w:rsidRPr="00357B24">
        <w:rPr>
          <w:rFonts w:ascii="Times New Roman" w:hAnsi="Times New Roman" w:cs="Times New Roman"/>
          <w:sz w:val="28"/>
          <w:szCs w:val="28"/>
        </w:rPr>
        <w:t>полигликолидн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нит</w:t>
      </w:r>
      <w:r>
        <w:rPr>
          <w:rFonts w:ascii="Times New Roman" w:hAnsi="Times New Roman" w:cs="Times New Roman"/>
          <w:sz w:val="28"/>
          <w:szCs w:val="28"/>
        </w:rPr>
        <w:t>и (ПГН),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полигликолидной нити </w:t>
      </w:r>
      <w:r w:rsidRPr="00357B24">
        <w:rPr>
          <w:rFonts w:ascii="Times New Roman" w:hAnsi="Times New Roman" w:cs="Times New Roman"/>
          <w:sz w:val="28"/>
          <w:szCs w:val="28"/>
        </w:rPr>
        <w:t>с докс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B24">
        <w:rPr>
          <w:rFonts w:ascii="Times New Roman" w:hAnsi="Times New Roman" w:cs="Times New Roman"/>
          <w:sz w:val="28"/>
          <w:szCs w:val="28"/>
        </w:rPr>
        <w:t>циклином</w:t>
      </w:r>
      <w:r>
        <w:rPr>
          <w:rFonts w:ascii="Times New Roman" w:hAnsi="Times New Roman" w:cs="Times New Roman"/>
          <w:sz w:val="28"/>
          <w:szCs w:val="28"/>
        </w:rPr>
        <w:t xml:space="preserve"> (ПГН с доксициклином) и поликапроамидной нити (ПКАН).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Спустя 14 суток существенных изменений массы </w:t>
      </w:r>
      <w:r>
        <w:rPr>
          <w:rFonts w:ascii="Times New Roman" w:hAnsi="Times New Roman" w:cs="Times New Roman"/>
          <w:sz w:val="28"/>
          <w:szCs w:val="28"/>
        </w:rPr>
        <w:t xml:space="preserve">и структуры </w:t>
      </w:r>
      <w:r w:rsidRPr="00357B24">
        <w:rPr>
          <w:rFonts w:ascii="Times New Roman" w:hAnsi="Times New Roman" w:cs="Times New Roman"/>
          <w:sz w:val="28"/>
          <w:szCs w:val="28"/>
        </w:rPr>
        <w:t xml:space="preserve">нитей в сравнении с исходными показателями ни в одной из серий не обнаружено. </w:t>
      </w:r>
    </w:p>
    <w:p w:rsidR="00944947" w:rsidRDefault="00D42D13" w:rsidP="00D42D1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Через 30 суток у обычной полигликолидной нити сохранилось 87,75±6,9% ее массы, а у нити с доксициклином»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>– 68,32±16,32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%, однако разница оказалась недостоверной (р&gt;0,05). Как и следовало ожидать, наименее деструктурируемой </w:t>
      </w:r>
    </w:p>
    <w:p w:rsidR="00D42D13" w:rsidRPr="00357B24" w:rsidRDefault="00D42D13" w:rsidP="0026740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lastRenderedPageBreak/>
        <w:t>была поликапроамидная нить, сохранившая 95,87±2,73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>% своей массы. По данным микроскопии, полигликолидные нити, как обычные, так и содержащие доксициклин, претерпевали выраженные изменения строения в виде разволокнения и разрывов отдельных волокон. Структура поликапроамидных нитей практически не нарушалась.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Спустя 60 суток после имплантации </w:t>
      </w:r>
      <w:r>
        <w:rPr>
          <w:rFonts w:ascii="Times New Roman" w:hAnsi="Times New Roman" w:cs="Times New Roman"/>
          <w:sz w:val="28"/>
          <w:szCs w:val="28"/>
        </w:rPr>
        <w:t>масса ПГН и ПГН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 xml:space="preserve">оксициклином составила </w:t>
      </w:r>
      <w:r w:rsidRPr="00F6497B">
        <w:rPr>
          <w:rFonts w:ascii="Times New Roman" w:hAnsi="Times New Roman" w:cs="Times New Roman"/>
          <w:sz w:val="28"/>
          <w:szCs w:val="28"/>
        </w:rPr>
        <w:t xml:space="preserve">соответственно 41,75±23,70 % и 37,77±16,26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649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ПКАН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сохранила 95,1±1,17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24">
        <w:rPr>
          <w:rFonts w:ascii="Times New Roman" w:hAnsi="Times New Roman" w:cs="Times New Roman"/>
          <w:sz w:val="28"/>
          <w:szCs w:val="28"/>
        </w:rPr>
        <w:t xml:space="preserve">% своей массы. Микроскопия показала полное нарушение структуры обоих изучаемых видов биорезорбируемых шовных материалов при относительной сохранности строения поликапроамидной нитью. </w:t>
      </w:r>
    </w:p>
    <w:p w:rsidR="00D42D13" w:rsidRPr="00357B24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в описанном разделе исследований явилось установление факта отсутствия потери массы и изменений структуры разрабатываемой нити на протяжении первых 14 суток имплантации, так же, как и разрешенной </w:t>
      </w:r>
      <w:r w:rsidRPr="00357B24">
        <w:rPr>
          <w:rFonts w:ascii="Times New Roman" w:hAnsi="Times New Roman" w:cs="Times New Roman"/>
          <w:sz w:val="28"/>
          <w:szCs w:val="28"/>
        </w:rPr>
        <w:t xml:space="preserve">к применению </w:t>
      </w:r>
      <w:r>
        <w:rPr>
          <w:rFonts w:ascii="Times New Roman" w:hAnsi="Times New Roman" w:cs="Times New Roman"/>
          <w:sz w:val="28"/>
          <w:szCs w:val="28"/>
        </w:rPr>
        <w:t>простой</w:t>
      </w:r>
      <w:r w:rsidRPr="00357B24">
        <w:rPr>
          <w:rFonts w:ascii="Times New Roman" w:hAnsi="Times New Roman" w:cs="Times New Roman"/>
          <w:sz w:val="28"/>
          <w:szCs w:val="28"/>
        </w:rPr>
        <w:t xml:space="preserve"> полигликолидн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7B24">
        <w:rPr>
          <w:rFonts w:ascii="Times New Roman" w:hAnsi="Times New Roman" w:cs="Times New Roman"/>
          <w:sz w:val="28"/>
          <w:szCs w:val="28"/>
        </w:rPr>
        <w:t xml:space="preserve"> нит</w:t>
      </w:r>
      <w:r>
        <w:rPr>
          <w:rFonts w:ascii="Times New Roman" w:hAnsi="Times New Roman" w:cs="Times New Roman"/>
          <w:sz w:val="28"/>
          <w:szCs w:val="28"/>
        </w:rPr>
        <w:t>и, принадлежащей</w:t>
      </w:r>
      <w:r w:rsidRPr="00357B2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биорезорбируемым </w:t>
      </w:r>
      <w:r w:rsidRPr="00357B24">
        <w:rPr>
          <w:rFonts w:ascii="Times New Roman" w:hAnsi="Times New Roman" w:cs="Times New Roman"/>
          <w:sz w:val="28"/>
          <w:szCs w:val="28"/>
        </w:rPr>
        <w:t xml:space="preserve">шовным материалам с коротким сроком рассасывания. </w:t>
      </w:r>
    </w:p>
    <w:p w:rsidR="00D42D13" w:rsidRPr="00F940EF" w:rsidRDefault="00D42D13" w:rsidP="00D42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Результаты комплекса проведенных нами экспериментальных исследований свидетельствуют о возможности эффективного использования нового биорезорбируемого антимикробного хирургического шовного материала (двух его разновидностей: с сангвиритрином и доксициклином) в клинике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D13" w:rsidRPr="00231845" w:rsidRDefault="00D42D13" w:rsidP="00D42D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18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Выводы</w:t>
      </w:r>
    </w:p>
    <w:p w:rsidR="00D42D13" w:rsidRPr="00357B24" w:rsidRDefault="00D42D13" w:rsidP="00D42D13">
      <w:pPr>
        <w:numPr>
          <w:ilvl w:val="0"/>
          <w:numId w:val="3"/>
        </w:numPr>
        <w:tabs>
          <w:tab w:val="left" w:pos="720"/>
          <w:tab w:val="left" w:pos="1276"/>
        </w:tabs>
        <w:spacing w:after="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pacing w:val="7"/>
          <w:sz w:val="28"/>
          <w:szCs w:val="28"/>
        </w:rPr>
        <w:t>Показатели разрывной нагрузки и разрывного удлинения в узле новой нити в исходном состоянии и в условиях пребывания в модельном растворе соответствуют имеющимся требованиям к биорезорбируемым хирургическим шовным материал</w:t>
      </w:r>
      <w:r>
        <w:rPr>
          <w:rFonts w:ascii="Times New Roman" w:hAnsi="Times New Roman" w:cs="Times New Roman"/>
          <w:spacing w:val="7"/>
          <w:sz w:val="28"/>
          <w:szCs w:val="28"/>
        </w:rPr>
        <w:t>ам с короткими сроками</w:t>
      </w:r>
      <w:r w:rsidRPr="00357B24">
        <w:rPr>
          <w:rFonts w:ascii="Times New Roman" w:hAnsi="Times New Roman" w:cs="Times New Roman"/>
          <w:spacing w:val="7"/>
          <w:sz w:val="28"/>
          <w:szCs w:val="28"/>
        </w:rPr>
        <w:t xml:space="preserve"> рассасывания.</w:t>
      </w:r>
      <w:r w:rsidRPr="0035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Гигроскопические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свойства (капиллярность) нового материала достоверно ниже, чем у инертной в биологическом отношении полигликолидной нити.</w:t>
      </w:r>
    </w:p>
    <w:p w:rsidR="00267403" w:rsidRDefault="00D42D13" w:rsidP="00D42D1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 Применение нового шовного материала для шва экспериментальной раны приводит к быстрому разрешению воспалительной реакции тканей зоны </w:t>
      </w:r>
    </w:p>
    <w:p w:rsidR="00D42D13" w:rsidRPr="00267403" w:rsidRDefault="00D42D13" w:rsidP="00267403">
      <w:pPr>
        <w:tabs>
          <w:tab w:val="left" w:pos="720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67403">
        <w:rPr>
          <w:rFonts w:ascii="Times New Roman" w:hAnsi="Times New Roman" w:cs="Times New Roman"/>
          <w:sz w:val="28"/>
          <w:szCs w:val="28"/>
        </w:rPr>
        <w:lastRenderedPageBreak/>
        <w:t>повреждения, ускорению и более совершенному течению регенеративных процессов.</w:t>
      </w:r>
    </w:p>
    <w:p w:rsidR="00D42D13" w:rsidRPr="00357B24" w:rsidRDefault="00D42D13" w:rsidP="00D42D1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Новый шовный материал обладает достаточно высокой и универсальной антимикробной активностью, постепенно снижающейся в условиях имплантации. Максимальный срок пролонгации антимикробного эффекта у нити составляет 7 суток.</w:t>
      </w:r>
    </w:p>
    <w:p w:rsidR="00D42D13" w:rsidRPr="00357B24" w:rsidRDefault="00D42D13" w:rsidP="00D42D1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Показатели деформационно-прочностных свойств рубца, формирующегося на месте раны при шве ее новой нитью, выше, чем в случае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B24">
        <w:rPr>
          <w:rFonts w:ascii="Times New Roman" w:hAnsi="Times New Roman" w:cs="Times New Roman"/>
          <w:sz w:val="28"/>
          <w:szCs w:val="28"/>
        </w:rPr>
        <w:t xml:space="preserve"> с аналогичной целью обычного полигликолидного шовного материала. </w:t>
      </w:r>
    </w:p>
    <w:p w:rsidR="00D42D13" w:rsidRDefault="00D42D13" w:rsidP="00D42D13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42" w:firstLine="38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Биодеструкция нового шовного материала в условиях имплантации идет постепенно и равномерно, при этом величина потери его массы на протяжении первых 14 суток не превышает таковую у обычной полигликолидной нити, разрешенной к применению в хирургии. </w:t>
      </w:r>
    </w:p>
    <w:p w:rsidR="00D42D13" w:rsidRDefault="00D42D13" w:rsidP="00D42D1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18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Практические рекомендации</w:t>
      </w:r>
    </w:p>
    <w:p w:rsidR="00D42D13" w:rsidRPr="00357B24" w:rsidRDefault="00D42D13" w:rsidP="00D42D13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>Результаты проведенного исследования позволяют рекомендовать разработанный биорезорбиру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24">
        <w:rPr>
          <w:rFonts w:ascii="Times New Roman" w:hAnsi="Times New Roman" w:cs="Times New Roman"/>
          <w:sz w:val="28"/>
          <w:szCs w:val="28"/>
        </w:rPr>
        <w:t>мый шовный материал к применению в клинике.</w:t>
      </w:r>
    </w:p>
    <w:p w:rsidR="00D42D13" w:rsidRPr="00357B24" w:rsidRDefault="00D42D13" w:rsidP="00D42D13">
      <w:pPr>
        <w:numPr>
          <w:ilvl w:val="0"/>
          <w:numId w:val="4"/>
        </w:numPr>
        <w:tabs>
          <w:tab w:val="left" w:pos="142"/>
          <w:tab w:val="left" w:pos="720"/>
        </w:tabs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Новые нити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357B24">
        <w:rPr>
          <w:rFonts w:ascii="Times New Roman" w:hAnsi="Times New Roman" w:cs="Times New Roman"/>
          <w:sz w:val="28"/>
          <w:szCs w:val="28"/>
        </w:rPr>
        <w:t xml:space="preserve"> использоваться в клинической практике по тем же показаниям, что и известные биорезорбируемые шовные материалы с короткими сроками рассасывания. </w:t>
      </w:r>
    </w:p>
    <w:p w:rsidR="00D42D13" w:rsidRDefault="00D42D13" w:rsidP="00D42D13">
      <w:pPr>
        <w:numPr>
          <w:ilvl w:val="0"/>
          <w:numId w:val="4"/>
        </w:numPr>
        <w:tabs>
          <w:tab w:val="left" w:pos="142"/>
          <w:tab w:val="left" w:pos="720"/>
        </w:tabs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57B24">
        <w:rPr>
          <w:rFonts w:ascii="Times New Roman" w:hAnsi="Times New Roman" w:cs="Times New Roman"/>
          <w:sz w:val="28"/>
          <w:szCs w:val="28"/>
        </w:rPr>
        <w:t xml:space="preserve">Применение нового шовного материала в хирургии </w:t>
      </w:r>
      <w:r>
        <w:rPr>
          <w:rFonts w:ascii="Times New Roman" w:hAnsi="Times New Roman" w:cs="Times New Roman"/>
          <w:sz w:val="28"/>
          <w:szCs w:val="28"/>
        </w:rPr>
        <w:t>должно способствовать</w:t>
      </w:r>
      <w:r w:rsidRPr="00357B24">
        <w:rPr>
          <w:rFonts w:ascii="Times New Roman" w:hAnsi="Times New Roman" w:cs="Times New Roman"/>
          <w:sz w:val="28"/>
          <w:szCs w:val="28"/>
        </w:rPr>
        <w:t xml:space="preserve"> 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B24">
        <w:rPr>
          <w:rFonts w:ascii="Times New Roman" w:hAnsi="Times New Roman" w:cs="Times New Roman"/>
          <w:sz w:val="28"/>
          <w:szCs w:val="28"/>
        </w:rPr>
        <w:t xml:space="preserve"> раневых послеоперационных осложнений инфекционного генеза. </w:t>
      </w:r>
    </w:p>
    <w:p w:rsidR="00D42D13" w:rsidRDefault="00D42D13" w:rsidP="00D42D13">
      <w:pPr>
        <w:tabs>
          <w:tab w:val="left" w:pos="142"/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45">
        <w:rPr>
          <w:rFonts w:ascii="Times New Roman" w:hAnsi="Times New Roman" w:cs="Times New Roman"/>
          <w:b/>
          <w:bCs/>
          <w:sz w:val="28"/>
          <w:szCs w:val="28"/>
        </w:rPr>
        <w:t>Список работ по теме диссертации</w:t>
      </w:r>
    </w:p>
    <w:p w:rsidR="00D42D13" w:rsidRPr="0080401C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t>1. Жеребченко А.В. Биоразлагаемый шовный хирургический материал с покрытием. №11563. / С.И. Шкуренко, Е.В. Монахова, Е.М. Мохов, А.В. Жеребченко и др. // Полезные модели. – 2012. – № 13. – С. 24.</w:t>
      </w:r>
    </w:p>
    <w:p w:rsidR="00267403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t xml:space="preserve">2. Жеребченко А.В. Морфологическая оценка течения фазы воспаления при заживлении экспериментальной раны, зашитой с помощью нового биологически активного шовного материала. / М.Б. Петрова, Е.М. Мохов. </w:t>
      </w:r>
    </w:p>
    <w:p w:rsidR="00267403" w:rsidRDefault="00267403" w:rsidP="00D42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D13" w:rsidRPr="0080401C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lastRenderedPageBreak/>
        <w:t>А.В. Жеребченко  // Фундаментальные исследования. – 2014. – № 7 (часть 2). – С. 353-356.</w:t>
      </w:r>
    </w:p>
    <w:p w:rsidR="00D42D13" w:rsidRPr="0080401C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t>3</w:t>
      </w:r>
      <w:r w:rsidRPr="0080401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.  Жеребченко А.В. </w:t>
      </w:r>
      <w:r w:rsidRPr="0080401C">
        <w:rPr>
          <w:rFonts w:ascii="Times New Roman" w:hAnsi="Times New Roman" w:cs="Times New Roman"/>
          <w:b/>
          <w:sz w:val="28"/>
          <w:szCs w:val="28"/>
        </w:rPr>
        <w:t>Особенности заживления ран, ушитых с помощью нового биорезорбируемого антимикробного шовного материала. / Е.М.Мохов, М.Б. Петрова, А.В.Жеребченко, А.Н.Сергеев, В.Е.Рыкалина // Вестник экспериментальной и клинической хирургии. – 2014. – Т. 7. – № 3. – С. 201-207.</w:t>
      </w:r>
    </w:p>
    <w:p w:rsidR="00D42D13" w:rsidRPr="007874FE" w:rsidRDefault="00D42D13" w:rsidP="00D42D13">
      <w:pPr>
        <w:tabs>
          <w:tab w:val="left" w:pos="5812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А.В. </w:t>
      </w:r>
      <w:r w:rsidRPr="004207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Биологически активные хирургические шовные материалы (обзор литературы)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5631">
        <w:rPr>
          <w:rFonts w:ascii="Times New Roman" w:hAnsi="Times New Roman" w:cs="Times New Roman"/>
          <w:sz w:val="28"/>
          <w:szCs w:val="28"/>
        </w:rPr>
        <w:t xml:space="preserve">/ </w:t>
      </w:r>
      <w:r w:rsidRPr="004207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Е.М Мохов, А.В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207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// Верхневолжский медицинский журнал. – 2012. – № 4. – С. 21-27.</w:t>
      </w:r>
    </w:p>
    <w:p w:rsidR="00D42D13" w:rsidRDefault="00D42D13" w:rsidP="00D42D13">
      <w:p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А.В. </w:t>
      </w:r>
      <w:r w:rsidRPr="00347597">
        <w:rPr>
          <w:rFonts w:ascii="Times New Roman" w:hAnsi="Times New Roman" w:cs="Times New Roman"/>
          <w:sz w:val="28"/>
          <w:szCs w:val="28"/>
        </w:rPr>
        <w:t xml:space="preserve">Этапы разработки новых антимикробных хирургических нитей. </w:t>
      </w:r>
      <w:r w:rsidRPr="00530138">
        <w:rPr>
          <w:rFonts w:ascii="Times New Roman" w:hAnsi="Times New Roman" w:cs="Times New Roman"/>
          <w:sz w:val="28"/>
          <w:szCs w:val="28"/>
        </w:rPr>
        <w:t xml:space="preserve">/ </w:t>
      </w:r>
      <w:r w:rsidRPr="00347597">
        <w:rPr>
          <w:rFonts w:ascii="Times New Roman" w:hAnsi="Times New Roman" w:cs="Times New Roman"/>
          <w:sz w:val="28"/>
          <w:szCs w:val="28"/>
        </w:rPr>
        <w:t>Е.М. Мохов, С.И. Шкуренко, Е.В. Монахова, С.И. Серге</w:t>
      </w:r>
      <w:r>
        <w:rPr>
          <w:rFonts w:ascii="Times New Roman" w:hAnsi="Times New Roman" w:cs="Times New Roman"/>
          <w:sz w:val="28"/>
          <w:szCs w:val="28"/>
        </w:rPr>
        <w:t>ева, В.Е.Рыкалина,</w:t>
      </w:r>
      <w:r w:rsidRPr="00347597">
        <w:rPr>
          <w:rFonts w:ascii="Times New Roman" w:hAnsi="Times New Roman" w:cs="Times New Roman"/>
          <w:sz w:val="28"/>
          <w:szCs w:val="28"/>
        </w:rPr>
        <w:t xml:space="preserve"> А.В. Жеребченко</w:t>
      </w:r>
      <w:r w:rsidRPr="0053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347597">
        <w:rPr>
          <w:rFonts w:ascii="Times New Roman" w:hAnsi="Times New Roman" w:cs="Times New Roman"/>
          <w:sz w:val="28"/>
          <w:szCs w:val="28"/>
        </w:rPr>
        <w:t xml:space="preserve">. </w:t>
      </w:r>
      <w:r w:rsidRPr="00530138">
        <w:rPr>
          <w:rFonts w:ascii="Times New Roman" w:hAnsi="Times New Roman" w:cs="Times New Roman"/>
          <w:sz w:val="28"/>
          <w:szCs w:val="28"/>
        </w:rPr>
        <w:t xml:space="preserve">// </w:t>
      </w:r>
      <w:r w:rsidRPr="00347597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иалы</w:t>
      </w:r>
      <w:r w:rsidRPr="0034759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нференции врачей России с международным участием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B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Успенские чтения)</w:t>
      </w:r>
      <w:r w:rsidRPr="003475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75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верь, 2012. – Вып. 7. – С</w:t>
      </w:r>
      <w:r w:rsidRPr="00347597">
        <w:rPr>
          <w:rFonts w:ascii="Times New Roman" w:hAnsi="Times New Roman" w:cs="Times New Roman"/>
          <w:sz w:val="28"/>
          <w:szCs w:val="28"/>
        </w:rPr>
        <w:t>. 35-36.</w:t>
      </w:r>
    </w:p>
    <w:p w:rsidR="00D42D13" w:rsidRDefault="00D42D13" w:rsidP="00D42D13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А.В. </w:t>
      </w:r>
      <w:r>
        <w:rPr>
          <w:rFonts w:ascii="Times New Roman" w:hAnsi="Times New Roman" w:cs="Times New Roman"/>
          <w:sz w:val="28"/>
          <w:szCs w:val="28"/>
        </w:rPr>
        <w:t xml:space="preserve">Деформационно-прочностные свойства рубца, формирующегося на месте раны, зашитой с помощью новых биологически активных хирургических шовных материалов (экспериментальное исследование). </w:t>
      </w:r>
      <w:r w:rsidRPr="00054F5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Е.М. Мохов, А.В. Жеребченко и др. </w:t>
      </w:r>
      <w:r w:rsidRPr="00054F5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Наука и практика в медицине на современном этапе: материалы межрегиональной научно-практической конференции, посвященной 60-летию отоларингологического отделения Областной клинической больницы. – Тверь, 2013. – С. 93-95.</w:t>
      </w:r>
    </w:p>
    <w:p w:rsidR="00D42D13" w:rsidRDefault="00D42D13" w:rsidP="00D42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А.В. </w:t>
      </w:r>
      <w:r>
        <w:rPr>
          <w:rFonts w:ascii="Times New Roman" w:hAnsi="Times New Roman" w:cs="Times New Roman"/>
          <w:sz w:val="28"/>
          <w:szCs w:val="28"/>
        </w:rPr>
        <w:t>Лечение неотложных хирургических заболеваний органов брюшной полости с применением биологически активных шовных материалов. / Е.М.Мохов, А.Н.Сергеев, Е.В. Серов, А.В. Жеребченко // 1-ый Международный конгресс «Раны и раневая инфекция»  посвященный 90-летию проф. Б.М.Костюченка. 11-13 октября 2012. – Москва, 2012. – С. 249-250.</w:t>
      </w:r>
    </w:p>
    <w:p w:rsidR="00267403" w:rsidRDefault="00D42D13" w:rsidP="00D42D13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2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А.В. </w:t>
      </w:r>
      <w:r>
        <w:rPr>
          <w:rFonts w:ascii="Times New Roman" w:hAnsi="Times New Roman" w:cs="Times New Roman"/>
          <w:sz w:val="28"/>
          <w:szCs w:val="28"/>
        </w:rPr>
        <w:t xml:space="preserve">Новый антимикробный шовный материал: оценка возможности использования в хирургии в целях профилактики раневых </w:t>
      </w:r>
    </w:p>
    <w:p w:rsidR="00D42D13" w:rsidRDefault="00D42D13" w:rsidP="00D42D13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послеоперационных осложнений инфекционного генеза. / Е.М.Мохов, М.Б.Петрова, А.Н.Сергеев, А.В.Жеребченко, В.Е.Рыкалина </w:t>
      </w:r>
      <w:r w:rsidRPr="00054F5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Материалы 2 международного конгресса, посвященного 70-летию института хирургии им. А.В.Вишневского. – Москва, 2014. – С. 258-260. </w:t>
      </w:r>
    </w:p>
    <w:p w:rsidR="00D42D13" w:rsidRDefault="00D42D13" w:rsidP="00D42D13">
      <w:p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Жеребченко А.В. </w:t>
      </w:r>
      <w:r>
        <w:rPr>
          <w:rFonts w:ascii="Times New Roman" w:hAnsi="Times New Roman" w:cs="Times New Roman"/>
          <w:sz w:val="28"/>
          <w:szCs w:val="28"/>
        </w:rPr>
        <w:t xml:space="preserve">О новых возможностях профилактики инфекции области хирургического вмешательства в хирургической гастроэнтерологии. / Е.М.Мохов, А.Н.Сергеев, Е.В.Серов, А.В.Жеребченко </w:t>
      </w:r>
      <w:r w:rsidRPr="00054F5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Вестник хирургической гастроэнтерологии, приложение к журналу. Материалы Всероссийской конференции с международным участием «Ошибки и осложнения в хирургической гастроэнтерологии». – 2014. –  С. 37-38.</w:t>
      </w:r>
    </w:p>
    <w:p w:rsidR="00D42D13" w:rsidRPr="0012336A" w:rsidRDefault="00D42D13" w:rsidP="00D42D1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2336A">
        <w:rPr>
          <w:rFonts w:ascii="Times New Roman" w:hAnsi="Times New Roman" w:cs="Times New Roman"/>
          <w:b/>
          <w:bCs/>
          <w:caps/>
          <w:sz w:val="28"/>
          <w:szCs w:val="28"/>
        </w:rPr>
        <w:t>Список сокращений</w:t>
      </w:r>
    </w:p>
    <w:p w:rsidR="00D42D13" w:rsidRPr="001F6A68" w:rsidRDefault="00D42D13" w:rsidP="00D42D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t>ИОХВ</w:t>
      </w:r>
      <w:r w:rsidRPr="001F6A68">
        <w:rPr>
          <w:rFonts w:ascii="Times New Roman" w:hAnsi="Times New Roman" w:cs="Times New Roman"/>
          <w:sz w:val="28"/>
          <w:szCs w:val="28"/>
        </w:rPr>
        <w:t xml:space="preserve"> – инфекция области хирургического вмешательства</w:t>
      </w:r>
    </w:p>
    <w:p w:rsidR="00D42D13" w:rsidRPr="001F6A68" w:rsidRDefault="00D42D13" w:rsidP="00D42D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t>ПГН</w:t>
      </w:r>
      <w:r w:rsidRPr="001F6A68">
        <w:rPr>
          <w:rFonts w:ascii="Times New Roman" w:hAnsi="Times New Roman" w:cs="Times New Roman"/>
          <w:sz w:val="28"/>
          <w:szCs w:val="28"/>
        </w:rPr>
        <w:t xml:space="preserve"> – полигликолидная нить</w:t>
      </w:r>
    </w:p>
    <w:p w:rsidR="00D42D13" w:rsidRPr="001F6A68" w:rsidRDefault="00D42D13" w:rsidP="00D42D13">
      <w:pPr>
        <w:jc w:val="both"/>
        <w:rPr>
          <w:rFonts w:ascii="Times New Roman" w:hAnsi="Times New Roman" w:cs="Times New Roman"/>
          <w:sz w:val="28"/>
          <w:szCs w:val="28"/>
        </w:rPr>
      </w:pPr>
      <w:r w:rsidRPr="0080401C">
        <w:rPr>
          <w:rFonts w:ascii="Times New Roman" w:hAnsi="Times New Roman" w:cs="Times New Roman"/>
          <w:b/>
          <w:sz w:val="28"/>
          <w:szCs w:val="28"/>
        </w:rPr>
        <w:t>ПКАН</w:t>
      </w:r>
      <w:r w:rsidRPr="001F6A68">
        <w:rPr>
          <w:rFonts w:ascii="Times New Roman" w:hAnsi="Times New Roman" w:cs="Times New Roman"/>
          <w:sz w:val="28"/>
          <w:szCs w:val="28"/>
        </w:rPr>
        <w:t xml:space="preserve"> – поликапроамидная нить</w:t>
      </w:r>
    </w:p>
    <w:p w:rsidR="00D42D13" w:rsidRPr="006934F3" w:rsidRDefault="00D42D13" w:rsidP="00D42D13">
      <w:pPr>
        <w:tabs>
          <w:tab w:val="left" w:pos="142"/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4CB9" w:rsidRPr="00D42D13" w:rsidRDefault="00AE4CB9">
      <w:pPr>
        <w:rPr>
          <w:rFonts w:ascii="Times New Roman" w:hAnsi="Times New Roman" w:cs="Times New Roman"/>
          <w:sz w:val="28"/>
          <w:szCs w:val="28"/>
        </w:rPr>
      </w:pPr>
    </w:p>
    <w:sectPr w:rsidR="00AE4CB9" w:rsidRPr="00D42D13" w:rsidSect="00121474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8A" w:rsidRDefault="000C498A" w:rsidP="00D42D13">
      <w:pPr>
        <w:spacing w:after="0" w:line="240" w:lineRule="auto"/>
      </w:pPr>
      <w:r>
        <w:separator/>
      </w:r>
    </w:p>
  </w:endnote>
  <w:endnote w:type="continuationSeparator" w:id="0">
    <w:p w:rsidR="000C498A" w:rsidRDefault="000C498A" w:rsidP="00D4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4D" w:rsidRPr="00DD1B4E" w:rsidRDefault="000C498A">
    <w:pPr>
      <w:pStyle w:val="a3"/>
      <w:jc w:val="center"/>
      <w:rPr>
        <w:color w:val="FFFFFF"/>
      </w:rPr>
    </w:pPr>
  </w:p>
  <w:p w:rsidR="0054314D" w:rsidRDefault="000C49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4D" w:rsidRPr="00DD1B4E" w:rsidRDefault="000C498A">
    <w:pPr>
      <w:pStyle w:val="a3"/>
      <w:jc w:val="center"/>
      <w:rPr>
        <w:color w:val="FFFFFF"/>
      </w:rPr>
    </w:pPr>
  </w:p>
  <w:p w:rsidR="0054314D" w:rsidRDefault="000C49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8A" w:rsidRDefault="000C498A" w:rsidP="00D42D13">
      <w:pPr>
        <w:spacing w:after="0" w:line="240" w:lineRule="auto"/>
      </w:pPr>
      <w:r>
        <w:separator/>
      </w:r>
    </w:p>
  </w:footnote>
  <w:footnote w:type="continuationSeparator" w:id="0">
    <w:p w:rsidR="000C498A" w:rsidRDefault="000C498A" w:rsidP="00D4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77759"/>
      <w:docPartObj>
        <w:docPartGallery w:val="Page Numbers (Top of Page)"/>
        <w:docPartUnique/>
      </w:docPartObj>
    </w:sdtPr>
    <w:sdtEndPr/>
    <w:sdtContent>
      <w:p w:rsidR="00F67FBE" w:rsidRDefault="000C49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D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42D13" w:rsidRDefault="00D42D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F15"/>
    <w:multiLevelType w:val="hybridMultilevel"/>
    <w:tmpl w:val="838CF4A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5A1"/>
    <w:multiLevelType w:val="hybridMultilevel"/>
    <w:tmpl w:val="ED02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43C21"/>
    <w:multiLevelType w:val="hybridMultilevel"/>
    <w:tmpl w:val="75A0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4E87"/>
    <w:multiLevelType w:val="hybridMultilevel"/>
    <w:tmpl w:val="0F7AFDB6"/>
    <w:lvl w:ilvl="0" w:tplc="EAB850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3"/>
    <w:rsid w:val="000C498A"/>
    <w:rsid w:val="000D0D50"/>
    <w:rsid w:val="00147F58"/>
    <w:rsid w:val="00267403"/>
    <w:rsid w:val="00321260"/>
    <w:rsid w:val="0041082B"/>
    <w:rsid w:val="004A180D"/>
    <w:rsid w:val="004C34AD"/>
    <w:rsid w:val="00590393"/>
    <w:rsid w:val="00663770"/>
    <w:rsid w:val="00703741"/>
    <w:rsid w:val="00730B9F"/>
    <w:rsid w:val="00921C76"/>
    <w:rsid w:val="00944947"/>
    <w:rsid w:val="00AE349C"/>
    <w:rsid w:val="00AE4CB9"/>
    <w:rsid w:val="00B67288"/>
    <w:rsid w:val="00CB47A1"/>
    <w:rsid w:val="00CF2A29"/>
    <w:rsid w:val="00D42D13"/>
    <w:rsid w:val="00D55DD7"/>
    <w:rsid w:val="00E733EA"/>
    <w:rsid w:val="00F36D8B"/>
    <w:rsid w:val="00F41C69"/>
    <w:rsid w:val="00F67FBE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2D13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D42D13"/>
    <w:pPr>
      <w:ind w:left="720"/>
    </w:pPr>
  </w:style>
  <w:style w:type="paragraph" w:styleId="a6">
    <w:name w:val="Body Text"/>
    <w:basedOn w:val="a"/>
    <w:link w:val="a7"/>
    <w:uiPriority w:val="99"/>
    <w:semiHidden/>
    <w:rsid w:val="00D42D1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2D13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rsid w:val="00D42D1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2D13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D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D1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42D13"/>
  </w:style>
  <w:style w:type="paragraph" w:styleId="ac">
    <w:name w:val="header"/>
    <w:basedOn w:val="a"/>
    <w:link w:val="ad"/>
    <w:uiPriority w:val="99"/>
    <w:unhideWhenUsed/>
    <w:rsid w:val="00D42D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2D1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2D13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D42D13"/>
    <w:pPr>
      <w:ind w:left="720"/>
    </w:pPr>
  </w:style>
  <w:style w:type="paragraph" w:styleId="a6">
    <w:name w:val="Body Text"/>
    <w:basedOn w:val="a"/>
    <w:link w:val="a7"/>
    <w:uiPriority w:val="99"/>
    <w:semiHidden/>
    <w:rsid w:val="00D42D1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2D13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rsid w:val="00D42D13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2D13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D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D1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42D13"/>
  </w:style>
  <w:style w:type="paragraph" w:styleId="ac">
    <w:name w:val="header"/>
    <w:basedOn w:val="a"/>
    <w:link w:val="ad"/>
    <w:uiPriority w:val="99"/>
    <w:unhideWhenUsed/>
    <w:rsid w:val="00D42D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2D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</dc:creator>
  <cp:lastModifiedBy>Владимир В. Мурга</cp:lastModifiedBy>
  <cp:revision>2</cp:revision>
  <dcterms:created xsi:type="dcterms:W3CDTF">2015-03-19T11:08:00Z</dcterms:created>
  <dcterms:modified xsi:type="dcterms:W3CDTF">2015-03-19T11:08:00Z</dcterms:modified>
</cp:coreProperties>
</file>