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F2" w:rsidRPr="00694BFE" w:rsidRDefault="00AD36F2" w:rsidP="00AD36F2">
      <w:pPr>
        <w:tabs>
          <w:tab w:val="left" w:pos="2282"/>
        </w:tabs>
        <w:jc w:val="both"/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Название статьи:</w:t>
      </w:r>
    </w:p>
    <w:p w:rsidR="00AD36F2" w:rsidRPr="00F02032" w:rsidRDefault="00AD36F2" w:rsidP="00AD36F2">
      <w:pPr>
        <w:pStyle w:val="a3"/>
        <w:spacing w:line="360" w:lineRule="auto"/>
        <w:jc w:val="both"/>
        <w:rPr>
          <w:rStyle w:val="apple-style-span"/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F02032">
        <w:rPr>
          <w:rStyle w:val="apple-style-span"/>
          <w:rFonts w:ascii="Times New Roman" w:hAnsi="Times New Roman"/>
          <w:b/>
          <w:bCs/>
          <w:sz w:val="24"/>
          <w:szCs w:val="24"/>
          <w:shd w:val="clear" w:color="auto" w:fill="FFFFFF"/>
        </w:rPr>
        <w:t>ДИАГНОСТИКА И ЛЕЧЕНИЕ ДЕТЕЙ ПРИ СИНДРОМЕ ОСТРОЙ МОШОНКИ</w:t>
      </w:r>
    </w:p>
    <w:p w:rsidR="00AD36F2" w:rsidRPr="00F02032" w:rsidRDefault="00AD36F2" w:rsidP="00AD36F2">
      <w:pPr>
        <w:pStyle w:val="a3"/>
        <w:spacing w:line="360" w:lineRule="auto"/>
        <w:jc w:val="both"/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</w:pPr>
      <w:r w:rsidRPr="00F02032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>DIAGNOSIS AND TREATMENT OF CHILDREN WITH SCROTUM ACUTE SYNDROME</w:t>
      </w:r>
    </w:p>
    <w:p w:rsidR="00AD36F2" w:rsidRPr="00AD36F2" w:rsidRDefault="00AD36F2" w:rsidP="00AD36F2">
      <w:pPr>
        <w:tabs>
          <w:tab w:val="left" w:pos="2282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AD36F2" w:rsidRDefault="00AD36F2" w:rsidP="00AD36F2">
      <w:pPr>
        <w:tabs>
          <w:tab w:val="left" w:pos="1399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Авторы:</w:t>
      </w:r>
    </w:p>
    <w:p w:rsidR="00AD36F2" w:rsidRPr="00F02032" w:rsidRDefault="00AD36F2" w:rsidP="00AD36F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2032">
        <w:rPr>
          <w:rFonts w:ascii="Times New Roman" w:hAnsi="Times New Roman"/>
          <w:sz w:val="24"/>
          <w:szCs w:val="24"/>
        </w:rPr>
        <w:t xml:space="preserve">Г. Н. Румянцева, В. Н. </w:t>
      </w:r>
      <w:proofErr w:type="spellStart"/>
      <w:r w:rsidRPr="00F02032">
        <w:rPr>
          <w:rFonts w:ascii="Times New Roman" w:hAnsi="Times New Roman"/>
          <w:sz w:val="24"/>
          <w:szCs w:val="24"/>
        </w:rPr>
        <w:t>Карташев</w:t>
      </w:r>
      <w:proofErr w:type="spellEnd"/>
      <w:r w:rsidRPr="00F02032">
        <w:rPr>
          <w:rFonts w:ascii="Times New Roman" w:hAnsi="Times New Roman"/>
          <w:sz w:val="24"/>
          <w:szCs w:val="24"/>
        </w:rPr>
        <w:t xml:space="preserve">, А. Л. Аврасин, Ж. </w:t>
      </w:r>
      <w:proofErr w:type="spellStart"/>
      <w:r w:rsidRPr="00F02032">
        <w:rPr>
          <w:rFonts w:ascii="Times New Roman" w:hAnsi="Times New Roman"/>
          <w:sz w:val="24"/>
          <w:szCs w:val="24"/>
        </w:rPr>
        <w:t>Чименге</w:t>
      </w:r>
      <w:proofErr w:type="spellEnd"/>
      <w:r w:rsidRPr="00F02032">
        <w:rPr>
          <w:rFonts w:ascii="Times New Roman" w:hAnsi="Times New Roman"/>
          <w:sz w:val="24"/>
          <w:szCs w:val="24"/>
        </w:rPr>
        <w:t>, А. А. Юсуфов</w:t>
      </w:r>
    </w:p>
    <w:p w:rsidR="00AD36F2" w:rsidRPr="00F02032" w:rsidRDefault="00AD36F2" w:rsidP="00AD36F2">
      <w:pPr>
        <w:pStyle w:val="a3"/>
        <w:spacing w:line="360" w:lineRule="auto"/>
        <w:jc w:val="both"/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</w:pPr>
      <w:r w:rsidRPr="00F02032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 xml:space="preserve">G. </w:t>
      </w:r>
      <w:proofErr w:type="spellStart"/>
      <w:r w:rsidRPr="00F02032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>Rumyantseva</w:t>
      </w:r>
      <w:proofErr w:type="spellEnd"/>
      <w:r w:rsidRPr="00F02032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 xml:space="preserve">, V. </w:t>
      </w:r>
      <w:proofErr w:type="spellStart"/>
      <w:r w:rsidRPr="00F02032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>Kartashov</w:t>
      </w:r>
      <w:proofErr w:type="spellEnd"/>
      <w:r w:rsidRPr="00F02032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 xml:space="preserve">, A. </w:t>
      </w:r>
      <w:proofErr w:type="spellStart"/>
      <w:r w:rsidRPr="00F02032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>Avrasin</w:t>
      </w:r>
      <w:proofErr w:type="spellEnd"/>
      <w:r w:rsidRPr="00F02032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 xml:space="preserve">, J. </w:t>
      </w:r>
      <w:proofErr w:type="spellStart"/>
      <w:r w:rsidRPr="00F02032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>Chimenge</w:t>
      </w:r>
      <w:proofErr w:type="spellEnd"/>
      <w:r w:rsidRPr="00F02032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 xml:space="preserve">, A. </w:t>
      </w:r>
      <w:proofErr w:type="spellStart"/>
      <w:r w:rsidRPr="00F02032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>Yusufov</w:t>
      </w:r>
      <w:proofErr w:type="spellEnd"/>
    </w:p>
    <w:p w:rsidR="00AD36F2" w:rsidRPr="00AD36F2" w:rsidRDefault="00AD36F2" w:rsidP="00AD36F2">
      <w:pPr>
        <w:tabs>
          <w:tab w:val="left" w:pos="1399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D36F2" w:rsidRDefault="00AD36F2" w:rsidP="00AD36F2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BFE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AD36F2" w:rsidRDefault="00AD36F2" w:rsidP="00AD36F2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C8B" w:rsidRPr="0002035C" w:rsidRDefault="00194C8B" w:rsidP="00194C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035C">
        <w:rPr>
          <w:rFonts w:ascii="Times New Roman" w:hAnsi="Times New Roman"/>
          <w:sz w:val="24"/>
          <w:szCs w:val="24"/>
        </w:rPr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194C8B" w:rsidRPr="0002035C" w:rsidRDefault="00194C8B" w:rsidP="00194C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94C8B" w:rsidRPr="0002035C" w:rsidRDefault="00194C8B" w:rsidP="00194C8B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035C">
        <w:rPr>
          <w:rFonts w:ascii="Times New Roman" w:hAnsi="Times New Roman"/>
          <w:sz w:val="24"/>
          <w:szCs w:val="24"/>
          <w:lang w:val="en-US"/>
        </w:rPr>
        <w:t xml:space="preserve">State </w:t>
      </w:r>
      <w:proofErr w:type="spellStart"/>
      <w:r w:rsidRPr="0002035C">
        <w:rPr>
          <w:rFonts w:ascii="Times New Roman" w:hAnsi="Times New Roman"/>
          <w:sz w:val="24"/>
          <w:szCs w:val="24"/>
          <w:lang w:val="en-US"/>
        </w:rPr>
        <w:t>Budjet</w:t>
      </w:r>
      <w:proofErr w:type="spellEnd"/>
      <w:r w:rsidRPr="0002035C">
        <w:rPr>
          <w:rFonts w:ascii="Times New Roman" w:hAnsi="Times New Roman"/>
          <w:sz w:val="24"/>
          <w:szCs w:val="24"/>
          <w:lang w:val="en-US"/>
        </w:rPr>
        <w:t xml:space="preserve"> Institution of High Professional Education “</w:t>
      </w:r>
      <w:proofErr w:type="spellStart"/>
      <w:r w:rsidRPr="0002035C">
        <w:rPr>
          <w:rFonts w:ascii="Times New Roman" w:hAnsi="Times New Roman"/>
          <w:sz w:val="24"/>
          <w:szCs w:val="24"/>
          <w:lang w:val="en-US"/>
        </w:rPr>
        <w:t>Tver</w:t>
      </w:r>
      <w:proofErr w:type="spellEnd"/>
      <w:r w:rsidRPr="0002035C">
        <w:rPr>
          <w:rFonts w:ascii="Times New Roman" w:hAnsi="Times New Roman"/>
          <w:sz w:val="24"/>
          <w:szCs w:val="24"/>
          <w:lang w:val="en-US"/>
        </w:rPr>
        <w:t xml:space="preserve"> State Medical Academy” of RF Department of Health and Social Development</w:t>
      </w:r>
    </w:p>
    <w:p w:rsidR="00AD36F2" w:rsidRPr="00194C8B" w:rsidRDefault="00AD36F2" w:rsidP="00AD36F2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36F2" w:rsidRDefault="00AD36F2" w:rsidP="00AD36F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Место публикации статьи</w:t>
      </w:r>
    </w:p>
    <w:p w:rsidR="00AD36F2" w:rsidRPr="00AD36F2" w:rsidRDefault="00AD36F2" w:rsidP="00AD36F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2032">
        <w:rPr>
          <w:rFonts w:ascii="Times New Roman" w:hAnsi="Times New Roman"/>
          <w:sz w:val="24"/>
          <w:szCs w:val="24"/>
        </w:rPr>
        <w:t>Детская</w:t>
      </w:r>
      <w:r w:rsidRPr="00AD36F2">
        <w:rPr>
          <w:rFonts w:ascii="Times New Roman" w:hAnsi="Times New Roman"/>
          <w:sz w:val="24"/>
          <w:szCs w:val="24"/>
        </w:rPr>
        <w:t xml:space="preserve"> </w:t>
      </w:r>
      <w:r w:rsidRPr="00F02032">
        <w:rPr>
          <w:rFonts w:ascii="Times New Roman" w:hAnsi="Times New Roman"/>
          <w:sz w:val="24"/>
          <w:szCs w:val="24"/>
        </w:rPr>
        <w:t>хирургия</w:t>
      </w:r>
      <w:r w:rsidRPr="00AD36F2">
        <w:rPr>
          <w:rFonts w:ascii="Times New Roman" w:hAnsi="Times New Roman"/>
          <w:sz w:val="24"/>
          <w:szCs w:val="24"/>
        </w:rPr>
        <w:t xml:space="preserve">, 2010 </w:t>
      </w:r>
      <w:r w:rsidRPr="00F02032">
        <w:rPr>
          <w:rFonts w:ascii="Times New Roman" w:hAnsi="Times New Roman"/>
          <w:sz w:val="24"/>
          <w:szCs w:val="24"/>
        </w:rPr>
        <w:t>г</w:t>
      </w:r>
      <w:r w:rsidRPr="00AD36F2">
        <w:rPr>
          <w:rFonts w:ascii="Times New Roman" w:hAnsi="Times New Roman"/>
          <w:sz w:val="24"/>
          <w:szCs w:val="24"/>
        </w:rPr>
        <w:t xml:space="preserve">. №1 </w:t>
      </w:r>
      <w:r w:rsidRPr="00F02032">
        <w:rPr>
          <w:rFonts w:ascii="Times New Roman" w:hAnsi="Times New Roman"/>
          <w:sz w:val="24"/>
          <w:szCs w:val="24"/>
        </w:rPr>
        <w:t>стр</w:t>
      </w:r>
      <w:r w:rsidRPr="00AD36F2">
        <w:rPr>
          <w:rFonts w:ascii="Times New Roman" w:hAnsi="Times New Roman"/>
          <w:sz w:val="24"/>
          <w:szCs w:val="24"/>
        </w:rPr>
        <w:t>. 34-39</w:t>
      </w:r>
    </w:p>
    <w:p w:rsidR="00AD36F2" w:rsidRPr="00F02032" w:rsidRDefault="00AD36F2" w:rsidP="00AD36F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02032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>Pediatric Surgery № 1 2010 p. 34-39</w:t>
      </w:r>
    </w:p>
    <w:p w:rsidR="00AD36F2" w:rsidRPr="00AD36F2" w:rsidRDefault="00AD36F2" w:rsidP="00AD36F2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D36F2" w:rsidRPr="00AD36F2" w:rsidRDefault="00AD36F2" w:rsidP="00AD36F2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94BFE">
        <w:rPr>
          <w:rFonts w:ascii="Times New Roman" w:hAnsi="Times New Roman"/>
          <w:b/>
          <w:sz w:val="24"/>
          <w:szCs w:val="24"/>
        </w:rPr>
        <w:t>Ключевые</w:t>
      </w:r>
      <w:r w:rsidRPr="00AD36F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94BFE">
        <w:rPr>
          <w:rFonts w:ascii="Times New Roman" w:hAnsi="Times New Roman"/>
          <w:b/>
          <w:sz w:val="24"/>
          <w:szCs w:val="24"/>
        </w:rPr>
        <w:t>слова</w:t>
      </w:r>
      <w:r w:rsidRPr="00AD36F2"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:rsidR="00AD36F2" w:rsidRPr="00694BFE" w:rsidRDefault="00AD36F2" w:rsidP="00AD36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2032">
        <w:rPr>
          <w:rFonts w:ascii="Times New Roman" w:hAnsi="Times New Roman"/>
          <w:sz w:val="24"/>
          <w:szCs w:val="24"/>
          <w:shd w:val="clear" w:color="auto" w:fill="F5F5F5"/>
        </w:rPr>
        <w:t xml:space="preserve">органы мошонки, острая мошонка, </w:t>
      </w:r>
      <w:proofErr w:type="spellStart"/>
      <w:r w:rsidRPr="00F02032">
        <w:rPr>
          <w:rFonts w:ascii="Times New Roman" w:hAnsi="Times New Roman"/>
          <w:sz w:val="24"/>
          <w:szCs w:val="24"/>
          <w:shd w:val="clear" w:color="auto" w:fill="F5F5F5"/>
        </w:rPr>
        <w:t>перекрут</w:t>
      </w:r>
      <w:proofErr w:type="spellEnd"/>
      <w:r w:rsidRPr="00F02032">
        <w:rPr>
          <w:rFonts w:ascii="Times New Roman" w:hAnsi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F02032">
        <w:rPr>
          <w:rFonts w:ascii="Times New Roman" w:hAnsi="Times New Roman"/>
          <w:sz w:val="24"/>
          <w:szCs w:val="24"/>
          <w:shd w:val="clear" w:color="auto" w:fill="F5F5F5"/>
        </w:rPr>
        <w:t>гидатиды</w:t>
      </w:r>
      <w:proofErr w:type="spellEnd"/>
      <w:r w:rsidRPr="00F02032">
        <w:rPr>
          <w:rFonts w:ascii="Times New Roman" w:hAnsi="Times New Roman"/>
          <w:sz w:val="24"/>
          <w:szCs w:val="24"/>
          <w:shd w:val="clear" w:color="auto" w:fill="F5F5F5"/>
        </w:rPr>
        <w:t xml:space="preserve">, </w:t>
      </w:r>
      <w:proofErr w:type="spellStart"/>
      <w:r w:rsidRPr="00F02032">
        <w:rPr>
          <w:rFonts w:ascii="Times New Roman" w:hAnsi="Times New Roman"/>
          <w:sz w:val="24"/>
          <w:szCs w:val="24"/>
          <w:shd w:val="clear" w:color="auto" w:fill="F5F5F5"/>
        </w:rPr>
        <w:t>перекрут</w:t>
      </w:r>
      <w:proofErr w:type="spellEnd"/>
      <w:r w:rsidRPr="00F02032">
        <w:rPr>
          <w:rFonts w:ascii="Times New Roman" w:hAnsi="Times New Roman"/>
          <w:sz w:val="24"/>
          <w:szCs w:val="24"/>
          <w:shd w:val="clear" w:color="auto" w:fill="F5F5F5"/>
        </w:rPr>
        <w:t xml:space="preserve"> яичка, </w:t>
      </w:r>
      <w:proofErr w:type="spellStart"/>
      <w:r w:rsidRPr="00F02032">
        <w:rPr>
          <w:rFonts w:ascii="Times New Roman" w:hAnsi="Times New Roman"/>
          <w:sz w:val="24"/>
          <w:szCs w:val="24"/>
          <w:shd w:val="clear" w:color="auto" w:fill="F5F5F5"/>
        </w:rPr>
        <w:t>орхоэпидидимит</w:t>
      </w:r>
      <w:proofErr w:type="spellEnd"/>
      <w:r w:rsidRPr="00F02032">
        <w:rPr>
          <w:rFonts w:ascii="Times New Roman" w:hAnsi="Times New Roman"/>
          <w:sz w:val="24"/>
          <w:szCs w:val="24"/>
          <w:shd w:val="clear" w:color="auto" w:fill="F5F5F5"/>
        </w:rPr>
        <w:t xml:space="preserve">, фиксация яичка, </w:t>
      </w:r>
      <w:r w:rsidRPr="00F02032">
        <w:rPr>
          <w:rFonts w:ascii="Times New Roman" w:hAnsi="Times New Roman"/>
          <w:sz w:val="24"/>
          <w:szCs w:val="24"/>
          <w:shd w:val="clear" w:color="auto" w:fill="F5F5F5"/>
          <w:lang w:val="en-US"/>
        </w:rPr>
        <w:t>CO</w:t>
      </w:r>
      <w:r w:rsidRPr="00F02032">
        <w:rPr>
          <w:rFonts w:ascii="Times New Roman" w:hAnsi="Times New Roman"/>
          <w:sz w:val="24"/>
          <w:szCs w:val="24"/>
          <w:shd w:val="clear" w:color="auto" w:fill="F5F5F5"/>
        </w:rPr>
        <w:t>2-лазерный скальпель</w:t>
      </w:r>
    </w:p>
    <w:p w:rsidR="00AD36F2" w:rsidRPr="00AD36F2" w:rsidRDefault="00AD36F2" w:rsidP="00AD36F2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94BFE">
        <w:rPr>
          <w:rFonts w:ascii="Times New Roman" w:hAnsi="Times New Roman"/>
          <w:b/>
          <w:sz w:val="24"/>
          <w:szCs w:val="24"/>
          <w:lang w:val="en-US"/>
        </w:rPr>
        <w:t>Keywords</w:t>
      </w:r>
      <w:r w:rsidRPr="00AD36F2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AD36F2" w:rsidRPr="00F02032" w:rsidRDefault="00AD36F2" w:rsidP="00AD36F2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F02032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>scrotal</w:t>
      </w:r>
      <w:proofErr w:type="gramEnd"/>
      <w:r w:rsidRPr="00F02032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 xml:space="preserve"> organs, acute scrotum, torsion of </w:t>
      </w:r>
      <w:proofErr w:type="spellStart"/>
      <w:r w:rsidRPr="00F02032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>gidatide</w:t>
      </w:r>
      <w:proofErr w:type="spellEnd"/>
      <w:r w:rsidRPr="00F02032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 xml:space="preserve">, testicular torsion, </w:t>
      </w:r>
      <w:proofErr w:type="spellStart"/>
      <w:r w:rsidRPr="00F02032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>orchiepididymitis</w:t>
      </w:r>
      <w:proofErr w:type="spellEnd"/>
      <w:r w:rsidRPr="00F02032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>, testicular fixation, CO2-laser scalpel</w:t>
      </w:r>
    </w:p>
    <w:p w:rsidR="00AD36F2" w:rsidRDefault="00AD36F2" w:rsidP="00AD36F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Резюме.</w:t>
      </w:r>
    </w:p>
    <w:p w:rsidR="00AD36F2" w:rsidRPr="00AD36F2" w:rsidRDefault="00AD36F2" w:rsidP="00AD36F2">
      <w:pPr>
        <w:pStyle w:val="a3"/>
        <w:spacing w:line="360" w:lineRule="auto"/>
        <w:jc w:val="both"/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</w:pPr>
      <w:r w:rsidRPr="00F02032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Работа основана на анализе материала по лечению 537 больных, проходивших лечение с диагнозом острой мошонки в урологическом отделении детской областной клинической больницы Твери в 1994—2007 гг. Изучен материал собственных 117 наблюдений, из них операции произведены в 108 (92%) случаях. Хирургическое вмешательство было необходимо при следующих формах острой мошонки: </w:t>
      </w:r>
      <w:proofErr w:type="spellStart"/>
      <w:r w:rsidRPr="00F02032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перекрут</w:t>
      </w:r>
      <w:proofErr w:type="spellEnd"/>
      <w:r w:rsidRPr="00F02032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2032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гидатиды</w:t>
      </w:r>
      <w:proofErr w:type="spellEnd"/>
      <w:r w:rsidRPr="00F02032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— 83 (71%) наблюдения, </w:t>
      </w:r>
      <w:proofErr w:type="spellStart"/>
      <w:r w:rsidRPr="00F02032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перекрут</w:t>
      </w:r>
      <w:proofErr w:type="spellEnd"/>
      <w:r w:rsidRPr="00F02032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яичка — 13 (11%), </w:t>
      </w:r>
      <w:proofErr w:type="spellStart"/>
      <w:r w:rsidRPr="00F02032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орхоэпидидимит</w:t>
      </w:r>
      <w:proofErr w:type="spellEnd"/>
      <w:r w:rsidRPr="00F02032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, травма органов мошонки и другие — 12 (10%). Изучение клинической картины у 117 больных позволило выделить </w:t>
      </w:r>
      <w:r w:rsidRPr="00F02032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несколько стадий течения заболевания в зависимости от времени начала заболевания до поступления в специализированное учреждение при </w:t>
      </w:r>
      <w:proofErr w:type="spellStart"/>
      <w:r w:rsidRPr="00F02032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перекруте</w:t>
      </w:r>
      <w:proofErr w:type="spellEnd"/>
      <w:r w:rsidRPr="00F02032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2032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гидатиды</w:t>
      </w:r>
      <w:proofErr w:type="spellEnd"/>
      <w:r w:rsidRPr="00F02032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яичка и при </w:t>
      </w:r>
      <w:proofErr w:type="spellStart"/>
      <w:r w:rsidRPr="00F02032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перекруте</w:t>
      </w:r>
      <w:proofErr w:type="spellEnd"/>
      <w:r w:rsidRPr="00F02032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собственно яичка. Подобное выделение стадий течения заболевания позволяет более рационально выбрать лечебную тактику, прогнозировать осложнения и выделить группу риска по уязвимости состояния репродуктивной системы, требующую особенно тщательного проведения реабилитационного периода. Выбор способа лечения должен осуществляться с учетом этиологического фактора, анатомо-функционального состояния гонад и возраста ребенка. При </w:t>
      </w:r>
      <w:proofErr w:type="spellStart"/>
      <w:r w:rsidRPr="00F02032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перекруте</w:t>
      </w:r>
      <w:proofErr w:type="spellEnd"/>
      <w:r w:rsidRPr="00F02032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2032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гидатиды</w:t>
      </w:r>
      <w:proofErr w:type="spellEnd"/>
      <w:r w:rsidRPr="00F02032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яичка методом выбора считаем ее удаление.</w:t>
      </w:r>
      <w:r w:rsidRPr="00F02032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F02032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Авторы подвергли пересмотру тактику лечения детей с </w:t>
      </w:r>
      <w:proofErr w:type="spellStart"/>
      <w:r w:rsidRPr="00F02032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перекрутом</w:t>
      </w:r>
      <w:proofErr w:type="spellEnd"/>
      <w:r w:rsidRPr="00F02032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семенного канатика, изменены детали проведения операции на сохраненном и контралатеральном яичках. Операцией выбора при поступлении детей </w:t>
      </w:r>
      <w:proofErr w:type="gramStart"/>
      <w:r w:rsidRPr="00F02032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в первые</w:t>
      </w:r>
      <w:proofErr w:type="gramEnd"/>
      <w:r w:rsidRPr="00F02032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6 ч от начала заболевания является ликвидация </w:t>
      </w:r>
      <w:proofErr w:type="spellStart"/>
      <w:r w:rsidRPr="00F02032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перекрута</w:t>
      </w:r>
      <w:proofErr w:type="spellEnd"/>
      <w:r w:rsidRPr="00F02032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и сохранение гонады. Авторы считают </w:t>
      </w:r>
      <w:proofErr w:type="gramStart"/>
      <w:r w:rsidRPr="00F02032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обязательным</w:t>
      </w:r>
      <w:proofErr w:type="gramEnd"/>
      <w:r w:rsidRPr="00F02032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во избежание повторного </w:t>
      </w:r>
      <w:proofErr w:type="spellStart"/>
      <w:r w:rsidRPr="00F02032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перекрута</w:t>
      </w:r>
      <w:proofErr w:type="spellEnd"/>
      <w:r w:rsidRPr="00F02032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F02032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ипсилатеральном</w:t>
      </w:r>
      <w:proofErr w:type="spellEnd"/>
      <w:r w:rsidRPr="00F02032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и контралатеральном яичках их фиксацию по разработанной методике.</w:t>
      </w:r>
    </w:p>
    <w:p w:rsidR="00AD36F2" w:rsidRPr="00694BFE" w:rsidRDefault="00AD36F2" w:rsidP="00AD36F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36F2" w:rsidRDefault="00AD36F2" w:rsidP="00AD36F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  <w:lang w:val="en-US"/>
        </w:rPr>
        <w:t>Abstract</w:t>
      </w:r>
      <w:r w:rsidRPr="00694BFE">
        <w:rPr>
          <w:rFonts w:ascii="Times New Roman" w:hAnsi="Times New Roman"/>
          <w:b/>
          <w:sz w:val="24"/>
          <w:szCs w:val="24"/>
        </w:rPr>
        <w:t>.</w:t>
      </w:r>
    </w:p>
    <w:p w:rsidR="00AD36F2" w:rsidRPr="00F02032" w:rsidRDefault="00AD36F2" w:rsidP="00AD36F2">
      <w:pPr>
        <w:pStyle w:val="a3"/>
        <w:spacing w:line="360" w:lineRule="auto"/>
        <w:jc w:val="both"/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</w:pPr>
      <w:r w:rsidRPr="00F02032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 xml:space="preserve">The study is based on an analysis of the material for the treatment of 537 patients treated with a diagnosis of acute scrotum in </w:t>
      </w:r>
      <w:proofErr w:type="spellStart"/>
      <w:proofErr w:type="gramStart"/>
      <w:r w:rsidRPr="00F02032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>Tver</w:t>
      </w:r>
      <w:proofErr w:type="spellEnd"/>
      <w:r w:rsidRPr="00F02032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 xml:space="preserve">  pediatric</w:t>
      </w:r>
      <w:proofErr w:type="gramEnd"/>
      <w:r w:rsidRPr="00F02032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 xml:space="preserve"> urological Regional Hospital in 1994-2007.</w:t>
      </w:r>
      <w:r w:rsidRPr="00F02032">
        <w:rPr>
          <w:rStyle w:val="apple-converted-space"/>
          <w:rFonts w:ascii="Times New Roman" w:hAnsi="Times New Roman"/>
          <w:sz w:val="24"/>
          <w:szCs w:val="24"/>
          <w:shd w:val="clear" w:color="auto" w:fill="F5F5F5"/>
          <w:lang w:val="en-US"/>
        </w:rPr>
        <w:t> </w:t>
      </w:r>
      <w:r w:rsidRPr="00F02032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>Studied material of their own 117 observations, including operations performed in 108 (92%) cases.</w:t>
      </w:r>
      <w:r w:rsidRPr="00F02032">
        <w:rPr>
          <w:rStyle w:val="apple-converted-space"/>
          <w:rFonts w:ascii="Times New Roman" w:hAnsi="Times New Roman"/>
          <w:sz w:val="24"/>
          <w:szCs w:val="24"/>
          <w:shd w:val="clear" w:color="auto" w:fill="F5F5F5"/>
          <w:lang w:val="en-US"/>
        </w:rPr>
        <w:t> </w:t>
      </w:r>
      <w:r w:rsidRPr="00F02032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 xml:space="preserve">Surgical intervention was necessary in the following forms of acute scrotum: torsion </w:t>
      </w:r>
      <w:proofErr w:type="spellStart"/>
      <w:r w:rsidRPr="00F02032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>gidatidy</w:t>
      </w:r>
      <w:proofErr w:type="spellEnd"/>
      <w:r w:rsidRPr="00F02032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 xml:space="preserve"> - 83 (71%) observations, testicular torsion - 13 (11%), </w:t>
      </w:r>
      <w:proofErr w:type="spellStart"/>
      <w:r w:rsidRPr="00F02032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>orchiepididymitis</w:t>
      </w:r>
      <w:proofErr w:type="spellEnd"/>
      <w:r w:rsidRPr="00F02032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>, trauma of the scrotum, and others - 12 (10%).</w:t>
      </w:r>
      <w:r w:rsidRPr="00F02032">
        <w:rPr>
          <w:rStyle w:val="apple-converted-space"/>
          <w:rFonts w:ascii="Times New Roman" w:hAnsi="Times New Roman"/>
          <w:sz w:val="24"/>
          <w:szCs w:val="24"/>
          <w:shd w:val="clear" w:color="auto" w:fill="F5F5F5"/>
          <w:lang w:val="en-US"/>
        </w:rPr>
        <w:t> </w:t>
      </w:r>
      <w:proofErr w:type="gramStart"/>
      <w:r w:rsidRPr="00F02032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 xml:space="preserve">Clinical study in 117 patients with possible to distinguish several stages of the disease, depending on the time of onset of illness before admission to a specialized agency with testicular torsion </w:t>
      </w:r>
      <w:proofErr w:type="spellStart"/>
      <w:r w:rsidRPr="00F02032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>gidatidy</w:t>
      </w:r>
      <w:proofErr w:type="spellEnd"/>
      <w:r w:rsidRPr="00F02032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 xml:space="preserve"> and proper testicular torsion.</w:t>
      </w:r>
      <w:proofErr w:type="gramEnd"/>
      <w:r w:rsidRPr="00F02032">
        <w:rPr>
          <w:rStyle w:val="apple-converted-space"/>
          <w:rFonts w:ascii="Times New Roman" w:hAnsi="Times New Roman"/>
          <w:sz w:val="24"/>
          <w:szCs w:val="24"/>
          <w:shd w:val="clear" w:color="auto" w:fill="F5F5F5"/>
          <w:lang w:val="en-US"/>
        </w:rPr>
        <w:t> </w:t>
      </w:r>
      <w:r w:rsidRPr="00F02032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 xml:space="preserve">Such a selection stages of the disease allows a more rational treatment policy to choose, to predict complications and identify risk vulnerabilities on the state of the reproductive system, requires particularly careful of the rehabilitation </w:t>
      </w:r>
      <w:proofErr w:type="spellStart"/>
      <w:r w:rsidRPr="00F02032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>period.The</w:t>
      </w:r>
      <w:proofErr w:type="spellEnd"/>
      <w:r w:rsidRPr="00F02032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 xml:space="preserve"> choice of treatment method must take into account the etiology, anatomical and functional state of gonads and the child's age.</w:t>
      </w:r>
      <w:r w:rsidRPr="00F02032">
        <w:rPr>
          <w:rStyle w:val="apple-converted-space"/>
          <w:rFonts w:ascii="Times New Roman" w:hAnsi="Times New Roman"/>
          <w:sz w:val="24"/>
          <w:szCs w:val="24"/>
          <w:shd w:val="clear" w:color="auto" w:fill="F5F5F5"/>
          <w:lang w:val="en-US"/>
        </w:rPr>
        <w:t> </w:t>
      </w:r>
      <w:proofErr w:type="gramStart"/>
      <w:r w:rsidRPr="00F02032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 xml:space="preserve">When testicular torsion </w:t>
      </w:r>
      <w:proofErr w:type="spellStart"/>
      <w:r w:rsidRPr="00F02032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>gidatidy</w:t>
      </w:r>
      <w:proofErr w:type="spellEnd"/>
      <w:r w:rsidRPr="00F02032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 xml:space="preserve"> the treatment of choice believe its removal.</w:t>
      </w:r>
      <w:proofErr w:type="gramEnd"/>
      <w:r w:rsidRPr="00AD36F2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 xml:space="preserve"> </w:t>
      </w:r>
      <w:r w:rsidRPr="00F02032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 xml:space="preserve">Authors have been revised tactics of treatment of children with torsion of the spermatic </w:t>
      </w:r>
      <w:proofErr w:type="gramStart"/>
      <w:r w:rsidRPr="00F02032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>cord,</w:t>
      </w:r>
      <w:proofErr w:type="gramEnd"/>
      <w:r w:rsidRPr="00F02032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 xml:space="preserve"> change the details of the operation on the saved and the </w:t>
      </w:r>
      <w:proofErr w:type="spellStart"/>
      <w:r w:rsidRPr="00F02032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>contralateral</w:t>
      </w:r>
      <w:proofErr w:type="spellEnd"/>
      <w:r w:rsidRPr="00F02032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 xml:space="preserve"> testis.</w:t>
      </w:r>
      <w:r w:rsidRPr="00F02032">
        <w:rPr>
          <w:rStyle w:val="apple-converted-space"/>
          <w:rFonts w:ascii="Times New Roman" w:hAnsi="Times New Roman"/>
          <w:sz w:val="24"/>
          <w:szCs w:val="24"/>
          <w:shd w:val="clear" w:color="auto" w:fill="F5F5F5"/>
          <w:lang w:val="en-US"/>
        </w:rPr>
        <w:t> </w:t>
      </w:r>
      <w:r w:rsidRPr="00F02032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>Operation of choice on admission of children in the first 6 hours of onset of the disease is to eliminate twisting and saving the gonads.</w:t>
      </w:r>
      <w:r w:rsidRPr="00F02032">
        <w:rPr>
          <w:rStyle w:val="apple-converted-space"/>
          <w:rFonts w:ascii="Times New Roman" w:hAnsi="Times New Roman"/>
          <w:sz w:val="24"/>
          <w:szCs w:val="24"/>
          <w:shd w:val="clear" w:color="auto" w:fill="F5F5F5"/>
          <w:lang w:val="en-US"/>
        </w:rPr>
        <w:t> </w:t>
      </w:r>
      <w:r w:rsidRPr="00F02032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 xml:space="preserve">The authors consider it a duty to avoid a recurrence in the </w:t>
      </w:r>
      <w:proofErr w:type="spellStart"/>
      <w:r w:rsidRPr="00F02032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>ipsilateral</w:t>
      </w:r>
      <w:proofErr w:type="spellEnd"/>
      <w:r w:rsidRPr="00F02032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 xml:space="preserve"> tilting and </w:t>
      </w:r>
      <w:proofErr w:type="spellStart"/>
      <w:r w:rsidRPr="00F02032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>contralateral</w:t>
      </w:r>
      <w:proofErr w:type="spellEnd"/>
      <w:r w:rsidRPr="00F02032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 xml:space="preserve"> testes of fixation on the developed technique.</w:t>
      </w:r>
    </w:p>
    <w:p w:rsidR="00583C28" w:rsidRPr="00AD36F2" w:rsidRDefault="00583C28">
      <w:pPr>
        <w:rPr>
          <w:lang w:val="en-US"/>
        </w:rPr>
      </w:pPr>
    </w:p>
    <w:sectPr w:rsidR="00583C28" w:rsidRPr="00AD36F2" w:rsidSect="0058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6F2"/>
    <w:rsid w:val="00030BA8"/>
    <w:rsid w:val="00194C8B"/>
    <w:rsid w:val="00524BDD"/>
    <w:rsid w:val="00583C28"/>
    <w:rsid w:val="00A44A43"/>
    <w:rsid w:val="00A54D31"/>
    <w:rsid w:val="00AD36F2"/>
    <w:rsid w:val="00DD6B1F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F2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D36F2"/>
  </w:style>
  <w:style w:type="paragraph" w:styleId="a3">
    <w:name w:val="No Spacing"/>
    <w:uiPriority w:val="1"/>
    <w:qFormat/>
    <w:rsid w:val="00AD36F2"/>
    <w:rPr>
      <w:rFonts w:eastAsia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D36F2"/>
  </w:style>
  <w:style w:type="paragraph" w:styleId="HTML">
    <w:name w:val="HTML Preformatted"/>
    <w:basedOn w:val="a"/>
    <w:link w:val="HTML0"/>
    <w:rsid w:val="00AD36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D36F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Home</cp:lastModifiedBy>
  <cp:revision>5</cp:revision>
  <dcterms:created xsi:type="dcterms:W3CDTF">2012-03-17T19:52:00Z</dcterms:created>
  <dcterms:modified xsi:type="dcterms:W3CDTF">2012-03-21T15:38:00Z</dcterms:modified>
</cp:coreProperties>
</file>