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2" w:rsidRPr="00694BFE" w:rsidRDefault="00804B52" w:rsidP="00804B52">
      <w:pPr>
        <w:tabs>
          <w:tab w:val="left" w:pos="2282"/>
        </w:tabs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Название статьи:</w:t>
      </w:r>
    </w:p>
    <w:p w:rsidR="00804B52" w:rsidRPr="0048640D" w:rsidRDefault="00804B52" w:rsidP="00804B52">
      <w:pPr>
        <w:jc w:val="both"/>
        <w:rPr>
          <w:sz w:val="24"/>
          <w:szCs w:val="24"/>
        </w:rPr>
      </w:pPr>
      <w:r w:rsidRPr="0048640D">
        <w:rPr>
          <w:sz w:val="24"/>
          <w:szCs w:val="24"/>
        </w:rPr>
        <w:t>Роль ультразвукового исследования в диагностике крипторхизма у детей</w:t>
      </w:r>
    </w:p>
    <w:p w:rsidR="00804B52" w:rsidRPr="00804B52" w:rsidRDefault="00804B52" w:rsidP="00804B52">
      <w:pPr>
        <w:jc w:val="both"/>
        <w:rPr>
          <w:sz w:val="24"/>
          <w:szCs w:val="24"/>
          <w:lang w:val="en-US"/>
        </w:rPr>
      </w:pPr>
      <w:r w:rsidRPr="0048640D">
        <w:rPr>
          <w:sz w:val="24"/>
          <w:szCs w:val="24"/>
          <w:lang w:val="en-US"/>
        </w:rPr>
        <w:t>THE ROLE OF ULTRASONOGRAPHY IN DIAGNOSIS OF CRYPTORCHIDISM IN CHILDREN</w:t>
      </w:r>
    </w:p>
    <w:p w:rsidR="00804B52" w:rsidRPr="00804B52" w:rsidRDefault="00804B52" w:rsidP="00804B52">
      <w:pPr>
        <w:tabs>
          <w:tab w:val="left" w:pos="2282"/>
        </w:tabs>
        <w:rPr>
          <w:sz w:val="24"/>
          <w:szCs w:val="24"/>
          <w:lang w:val="en-US"/>
        </w:rPr>
      </w:pPr>
      <w:r w:rsidRPr="00804B52">
        <w:rPr>
          <w:b/>
          <w:sz w:val="24"/>
          <w:szCs w:val="24"/>
          <w:lang w:val="en-US"/>
        </w:rPr>
        <w:tab/>
      </w:r>
    </w:p>
    <w:p w:rsidR="00804B52" w:rsidRDefault="00804B52" w:rsidP="00804B52">
      <w:pPr>
        <w:tabs>
          <w:tab w:val="left" w:pos="1399"/>
        </w:tabs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Авторы:</w:t>
      </w:r>
    </w:p>
    <w:p w:rsidR="00804B52" w:rsidRPr="0048640D" w:rsidRDefault="00804B52" w:rsidP="00804B52">
      <w:pPr>
        <w:jc w:val="both"/>
        <w:rPr>
          <w:iCs/>
          <w:sz w:val="24"/>
          <w:szCs w:val="24"/>
        </w:rPr>
      </w:pPr>
      <w:r w:rsidRPr="0048640D">
        <w:rPr>
          <w:iCs/>
          <w:sz w:val="24"/>
          <w:szCs w:val="24"/>
        </w:rPr>
        <w:t>Г.Н. Румянцева,</w:t>
      </w:r>
      <w:r w:rsidRPr="0048640D">
        <w:rPr>
          <w:iCs/>
          <w:sz w:val="24"/>
          <w:szCs w:val="24"/>
          <w:vertAlign w:val="superscript"/>
        </w:rPr>
        <w:t xml:space="preserve"> </w:t>
      </w:r>
      <w:r w:rsidRPr="0048640D">
        <w:rPr>
          <w:iCs/>
          <w:sz w:val="24"/>
          <w:szCs w:val="24"/>
        </w:rPr>
        <w:t xml:space="preserve">А.А.Юсуфов, М.И. </w:t>
      </w:r>
      <w:proofErr w:type="spellStart"/>
      <w:r w:rsidRPr="0048640D">
        <w:rPr>
          <w:iCs/>
          <w:sz w:val="24"/>
          <w:szCs w:val="24"/>
        </w:rPr>
        <w:t>Пыков</w:t>
      </w:r>
      <w:proofErr w:type="spellEnd"/>
      <w:r w:rsidRPr="0048640D">
        <w:rPr>
          <w:iCs/>
          <w:sz w:val="24"/>
          <w:szCs w:val="24"/>
        </w:rPr>
        <w:t xml:space="preserve"> </w:t>
      </w:r>
    </w:p>
    <w:p w:rsidR="00804B52" w:rsidRDefault="00804B52" w:rsidP="00804B52">
      <w:pPr>
        <w:tabs>
          <w:tab w:val="left" w:pos="1399"/>
        </w:tabs>
        <w:jc w:val="both"/>
        <w:rPr>
          <w:b/>
          <w:sz w:val="24"/>
          <w:szCs w:val="24"/>
        </w:rPr>
      </w:pPr>
      <w:r w:rsidRPr="0048640D">
        <w:rPr>
          <w:iCs/>
          <w:sz w:val="24"/>
          <w:szCs w:val="24"/>
          <w:lang w:val="en-US"/>
        </w:rPr>
        <w:t>G</w:t>
      </w:r>
      <w:r w:rsidRPr="0048640D">
        <w:rPr>
          <w:iCs/>
          <w:sz w:val="24"/>
          <w:szCs w:val="24"/>
        </w:rPr>
        <w:t>.</w:t>
      </w:r>
      <w:r w:rsidRPr="0048640D">
        <w:rPr>
          <w:iCs/>
          <w:sz w:val="24"/>
          <w:szCs w:val="24"/>
          <w:lang w:val="en-US"/>
        </w:rPr>
        <w:t>N</w:t>
      </w:r>
      <w:r w:rsidRPr="0048640D">
        <w:rPr>
          <w:iCs/>
          <w:sz w:val="24"/>
          <w:szCs w:val="24"/>
        </w:rPr>
        <w:t>.</w:t>
      </w:r>
      <w:proofErr w:type="spellStart"/>
      <w:r w:rsidRPr="0048640D">
        <w:rPr>
          <w:iCs/>
          <w:sz w:val="24"/>
          <w:szCs w:val="24"/>
          <w:lang w:val="en-US"/>
        </w:rPr>
        <w:t>Rumyantseva</w:t>
      </w:r>
      <w:proofErr w:type="spellEnd"/>
      <w:r w:rsidRPr="0048640D">
        <w:rPr>
          <w:iCs/>
          <w:sz w:val="24"/>
          <w:szCs w:val="24"/>
        </w:rPr>
        <w:t xml:space="preserve">, </w:t>
      </w:r>
      <w:r w:rsidRPr="0048640D">
        <w:rPr>
          <w:iCs/>
          <w:sz w:val="24"/>
          <w:szCs w:val="24"/>
          <w:lang w:val="en-US"/>
        </w:rPr>
        <w:t>A</w:t>
      </w:r>
      <w:r w:rsidRPr="0048640D">
        <w:rPr>
          <w:iCs/>
          <w:sz w:val="24"/>
          <w:szCs w:val="24"/>
        </w:rPr>
        <w:t>.</w:t>
      </w:r>
      <w:r w:rsidRPr="0048640D">
        <w:rPr>
          <w:iCs/>
          <w:sz w:val="24"/>
          <w:szCs w:val="24"/>
          <w:lang w:val="en-US"/>
        </w:rPr>
        <w:t>A</w:t>
      </w:r>
      <w:r w:rsidRPr="0048640D">
        <w:rPr>
          <w:iCs/>
          <w:sz w:val="24"/>
          <w:szCs w:val="24"/>
        </w:rPr>
        <w:t>.</w:t>
      </w:r>
      <w:proofErr w:type="spellStart"/>
      <w:r w:rsidRPr="0048640D">
        <w:rPr>
          <w:iCs/>
          <w:sz w:val="24"/>
          <w:szCs w:val="24"/>
          <w:lang w:val="en-US"/>
        </w:rPr>
        <w:t>Yusufov</w:t>
      </w:r>
      <w:proofErr w:type="spellEnd"/>
      <w:r w:rsidRPr="0048640D">
        <w:rPr>
          <w:iCs/>
          <w:sz w:val="24"/>
          <w:szCs w:val="24"/>
        </w:rPr>
        <w:t xml:space="preserve">, </w:t>
      </w:r>
      <w:r w:rsidRPr="0048640D">
        <w:rPr>
          <w:iCs/>
          <w:sz w:val="24"/>
          <w:szCs w:val="24"/>
          <w:lang w:val="en-US"/>
        </w:rPr>
        <w:t>M</w:t>
      </w:r>
      <w:r w:rsidRPr="0048640D">
        <w:rPr>
          <w:iCs/>
          <w:sz w:val="24"/>
          <w:szCs w:val="24"/>
        </w:rPr>
        <w:t>.</w:t>
      </w:r>
      <w:r w:rsidRPr="0048640D">
        <w:rPr>
          <w:iCs/>
          <w:sz w:val="24"/>
          <w:szCs w:val="24"/>
          <w:lang w:val="en-US"/>
        </w:rPr>
        <w:t>I</w:t>
      </w:r>
      <w:r w:rsidRPr="0048640D">
        <w:rPr>
          <w:iCs/>
          <w:sz w:val="24"/>
          <w:szCs w:val="24"/>
        </w:rPr>
        <w:t>.</w:t>
      </w:r>
      <w:proofErr w:type="spellStart"/>
      <w:r w:rsidRPr="0048640D">
        <w:rPr>
          <w:iCs/>
          <w:sz w:val="24"/>
          <w:szCs w:val="24"/>
          <w:lang w:val="en-US"/>
        </w:rPr>
        <w:t>Pykov</w:t>
      </w:r>
      <w:proofErr w:type="spellEnd"/>
    </w:p>
    <w:p w:rsidR="00804B52" w:rsidRPr="00694BFE" w:rsidRDefault="00804B52" w:rsidP="00804B52">
      <w:pPr>
        <w:tabs>
          <w:tab w:val="left" w:pos="1399"/>
        </w:tabs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ab/>
      </w:r>
    </w:p>
    <w:p w:rsidR="00804B52" w:rsidRDefault="00804B52" w:rsidP="00804B5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804B52" w:rsidRDefault="00804B52" w:rsidP="00804B52">
      <w:pPr>
        <w:jc w:val="both"/>
        <w:rPr>
          <w:sz w:val="24"/>
          <w:szCs w:val="24"/>
        </w:rPr>
      </w:pPr>
      <w:r w:rsidRPr="0048640D">
        <w:rPr>
          <w:sz w:val="24"/>
          <w:szCs w:val="24"/>
          <w:vertAlign w:val="superscript"/>
        </w:rPr>
        <w:t>1</w:t>
      </w:r>
      <w:r w:rsidRPr="0048640D">
        <w:rPr>
          <w:sz w:val="24"/>
          <w:szCs w:val="24"/>
        </w:rPr>
        <w:t>ГУЗ Детская областная клиническая больница, Тверь;</w:t>
      </w:r>
    </w:p>
    <w:p w:rsidR="00804B52" w:rsidRDefault="00804B52" w:rsidP="00804B52">
      <w:pPr>
        <w:jc w:val="both"/>
        <w:rPr>
          <w:sz w:val="24"/>
          <w:szCs w:val="24"/>
        </w:rPr>
      </w:pPr>
      <w:r w:rsidRPr="0048640D">
        <w:rPr>
          <w:sz w:val="24"/>
          <w:szCs w:val="24"/>
        </w:rPr>
        <w:t xml:space="preserve"> </w:t>
      </w:r>
      <w:r w:rsidRPr="0048640D">
        <w:rPr>
          <w:sz w:val="24"/>
          <w:szCs w:val="24"/>
          <w:vertAlign w:val="superscript"/>
        </w:rPr>
        <w:t>2</w:t>
      </w:r>
      <w:r w:rsidRPr="0048640D">
        <w:rPr>
          <w:sz w:val="24"/>
          <w:szCs w:val="24"/>
        </w:rPr>
        <w:t xml:space="preserve">ГОУ ВПО Тверская государственная медицинская академия </w:t>
      </w:r>
      <w:proofErr w:type="spellStart"/>
      <w:r w:rsidRPr="0048640D">
        <w:rPr>
          <w:sz w:val="24"/>
          <w:szCs w:val="24"/>
        </w:rPr>
        <w:t>Минздравсоцразвития</w:t>
      </w:r>
      <w:proofErr w:type="spellEnd"/>
      <w:r w:rsidRPr="0048640D">
        <w:rPr>
          <w:sz w:val="24"/>
          <w:szCs w:val="24"/>
        </w:rPr>
        <w:t xml:space="preserve"> России; </w:t>
      </w:r>
    </w:p>
    <w:p w:rsidR="00804B52" w:rsidRPr="0048640D" w:rsidRDefault="00804B52" w:rsidP="00804B52">
      <w:pPr>
        <w:jc w:val="both"/>
        <w:rPr>
          <w:sz w:val="24"/>
          <w:szCs w:val="24"/>
        </w:rPr>
      </w:pPr>
      <w:r w:rsidRPr="0048640D">
        <w:rPr>
          <w:sz w:val="24"/>
          <w:szCs w:val="24"/>
          <w:vertAlign w:val="superscript"/>
        </w:rPr>
        <w:t>3</w:t>
      </w:r>
      <w:r w:rsidRPr="0048640D">
        <w:rPr>
          <w:sz w:val="24"/>
          <w:szCs w:val="24"/>
        </w:rPr>
        <w:t xml:space="preserve">ГОУ ДПО Российская медицинская академия последипломного образования </w:t>
      </w:r>
      <w:proofErr w:type="spellStart"/>
      <w:r w:rsidRPr="0048640D">
        <w:rPr>
          <w:sz w:val="24"/>
          <w:szCs w:val="24"/>
        </w:rPr>
        <w:t>Минздравсоцразвития</w:t>
      </w:r>
      <w:proofErr w:type="spellEnd"/>
      <w:r w:rsidRPr="0048640D">
        <w:rPr>
          <w:sz w:val="24"/>
          <w:szCs w:val="24"/>
        </w:rPr>
        <w:t xml:space="preserve"> России, Москва</w:t>
      </w:r>
    </w:p>
    <w:p w:rsidR="00804B52" w:rsidRPr="0048640D" w:rsidRDefault="00804B52" w:rsidP="00804B52">
      <w:pPr>
        <w:jc w:val="both"/>
        <w:rPr>
          <w:sz w:val="24"/>
          <w:szCs w:val="24"/>
          <w:vertAlign w:val="superscript"/>
        </w:rPr>
      </w:pPr>
    </w:p>
    <w:p w:rsidR="00804B52" w:rsidRDefault="00804B52" w:rsidP="00804B5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52" w:rsidRPr="00694BFE" w:rsidRDefault="00804B52" w:rsidP="00804B5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52" w:rsidRDefault="00804B52" w:rsidP="00804B52">
      <w:pPr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Место публикации статьи</w:t>
      </w:r>
    </w:p>
    <w:p w:rsidR="00804B52" w:rsidRPr="0048640D" w:rsidRDefault="00804B52" w:rsidP="00804B52">
      <w:pPr>
        <w:jc w:val="both"/>
        <w:rPr>
          <w:sz w:val="24"/>
          <w:szCs w:val="24"/>
        </w:rPr>
      </w:pPr>
      <w:r w:rsidRPr="0048640D">
        <w:rPr>
          <w:sz w:val="24"/>
          <w:szCs w:val="24"/>
        </w:rPr>
        <w:t xml:space="preserve">Юсуфов А.А., Румянцева Г.Н., </w:t>
      </w:r>
      <w:proofErr w:type="spellStart"/>
      <w:r w:rsidRPr="0048640D">
        <w:rPr>
          <w:sz w:val="24"/>
          <w:szCs w:val="24"/>
        </w:rPr>
        <w:t>Пыков</w:t>
      </w:r>
      <w:proofErr w:type="spellEnd"/>
      <w:r w:rsidRPr="0048640D">
        <w:rPr>
          <w:sz w:val="24"/>
          <w:szCs w:val="24"/>
        </w:rPr>
        <w:t xml:space="preserve"> М.И. Роль ультразвукового исследования в диагностике крипторхизма у детей//Урология.-2011-№4; с 60-64</w:t>
      </w:r>
    </w:p>
    <w:p w:rsidR="00804B52" w:rsidRDefault="00804B52" w:rsidP="00804B52">
      <w:pPr>
        <w:jc w:val="both"/>
        <w:rPr>
          <w:b/>
          <w:sz w:val="24"/>
          <w:szCs w:val="24"/>
        </w:rPr>
      </w:pPr>
    </w:p>
    <w:p w:rsidR="00804B52" w:rsidRPr="00694BFE" w:rsidRDefault="00804B52" w:rsidP="00804B52">
      <w:pPr>
        <w:jc w:val="both"/>
        <w:rPr>
          <w:b/>
          <w:sz w:val="24"/>
          <w:szCs w:val="24"/>
        </w:rPr>
      </w:pPr>
    </w:p>
    <w:p w:rsidR="00804B52" w:rsidRDefault="00804B52" w:rsidP="00804B52">
      <w:pPr>
        <w:jc w:val="both"/>
        <w:rPr>
          <w:sz w:val="24"/>
          <w:szCs w:val="24"/>
        </w:rPr>
      </w:pPr>
      <w:r w:rsidRPr="00694BFE">
        <w:rPr>
          <w:b/>
          <w:sz w:val="24"/>
          <w:szCs w:val="24"/>
        </w:rPr>
        <w:t>Ключевые слова</w:t>
      </w:r>
      <w:r w:rsidRPr="00694BFE">
        <w:rPr>
          <w:sz w:val="24"/>
          <w:szCs w:val="24"/>
        </w:rPr>
        <w:t xml:space="preserve">: </w:t>
      </w:r>
    </w:p>
    <w:p w:rsidR="00804B52" w:rsidRPr="00694BFE" w:rsidRDefault="00804B52" w:rsidP="00804B52">
      <w:pPr>
        <w:jc w:val="both"/>
        <w:rPr>
          <w:sz w:val="24"/>
          <w:szCs w:val="24"/>
        </w:rPr>
      </w:pPr>
      <w:r w:rsidRPr="0048640D">
        <w:rPr>
          <w:iCs/>
          <w:sz w:val="24"/>
          <w:szCs w:val="24"/>
        </w:rPr>
        <w:t>ультразвуковое исследование, паховый канал, крипторхизм, ретенция яичка, эктопия   яичка.</w:t>
      </w:r>
    </w:p>
    <w:p w:rsidR="00804B52" w:rsidRPr="00804B52" w:rsidRDefault="00804B52" w:rsidP="00804B52">
      <w:pPr>
        <w:jc w:val="both"/>
        <w:rPr>
          <w:b/>
          <w:sz w:val="24"/>
          <w:szCs w:val="24"/>
          <w:lang w:val="en-US"/>
        </w:rPr>
      </w:pPr>
      <w:r w:rsidRPr="00694BFE">
        <w:rPr>
          <w:b/>
          <w:sz w:val="24"/>
          <w:szCs w:val="24"/>
          <w:lang w:val="en-US"/>
        </w:rPr>
        <w:t>Keywords</w:t>
      </w:r>
      <w:r w:rsidRPr="00804B52">
        <w:rPr>
          <w:b/>
          <w:sz w:val="24"/>
          <w:szCs w:val="24"/>
          <w:lang w:val="en-US"/>
        </w:rPr>
        <w:t>:</w:t>
      </w:r>
    </w:p>
    <w:p w:rsidR="00804B52" w:rsidRPr="0048640D" w:rsidRDefault="00804B52" w:rsidP="00804B52">
      <w:pPr>
        <w:jc w:val="both"/>
        <w:rPr>
          <w:sz w:val="24"/>
          <w:szCs w:val="24"/>
          <w:lang w:val="en-US"/>
        </w:rPr>
      </w:pPr>
      <w:proofErr w:type="gramStart"/>
      <w:r w:rsidRPr="0048640D">
        <w:rPr>
          <w:iCs/>
          <w:sz w:val="24"/>
          <w:szCs w:val="24"/>
          <w:lang w:val="en-US"/>
        </w:rPr>
        <w:t>ultrasonic</w:t>
      </w:r>
      <w:proofErr w:type="gramEnd"/>
      <w:r w:rsidRPr="0048640D">
        <w:rPr>
          <w:iCs/>
          <w:sz w:val="24"/>
          <w:szCs w:val="24"/>
          <w:lang w:val="en-US"/>
        </w:rPr>
        <w:t xml:space="preserve">,  investigation, inguinal channel,   </w:t>
      </w:r>
      <w:proofErr w:type="spellStart"/>
      <w:r w:rsidRPr="0048640D">
        <w:rPr>
          <w:iCs/>
          <w:sz w:val="24"/>
          <w:szCs w:val="24"/>
          <w:lang w:val="en-US"/>
        </w:rPr>
        <w:t>criptorchidism</w:t>
      </w:r>
      <w:proofErr w:type="spellEnd"/>
      <w:r w:rsidRPr="0048640D">
        <w:rPr>
          <w:iCs/>
          <w:sz w:val="24"/>
          <w:szCs w:val="24"/>
          <w:lang w:val="en-US"/>
        </w:rPr>
        <w:t xml:space="preserve">,  testicular retention, testicular </w:t>
      </w:r>
      <w:proofErr w:type="spellStart"/>
      <w:r w:rsidRPr="0048640D">
        <w:rPr>
          <w:iCs/>
          <w:sz w:val="24"/>
          <w:szCs w:val="24"/>
          <w:lang w:val="en-US"/>
        </w:rPr>
        <w:t>ectopy</w:t>
      </w:r>
      <w:proofErr w:type="spellEnd"/>
      <w:r w:rsidRPr="0048640D">
        <w:rPr>
          <w:iCs/>
          <w:sz w:val="24"/>
          <w:szCs w:val="24"/>
          <w:lang w:val="en-US"/>
        </w:rPr>
        <w:t>.</w:t>
      </w:r>
    </w:p>
    <w:p w:rsidR="00804B52" w:rsidRDefault="00804B52" w:rsidP="00804B52">
      <w:pPr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Резюме.</w:t>
      </w:r>
    </w:p>
    <w:p w:rsidR="00804B52" w:rsidRPr="0048640D" w:rsidRDefault="00804B52" w:rsidP="00804B52">
      <w:pPr>
        <w:ind w:firstLine="915"/>
        <w:jc w:val="both"/>
        <w:rPr>
          <w:iCs/>
          <w:sz w:val="24"/>
          <w:szCs w:val="24"/>
        </w:rPr>
      </w:pPr>
      <w:r w:rsidRPr="0048640D">
        <w:rPr>
          <w:iCs/>
          <w:sz w:val="24"/>
          <w:szCs w:val="24"/>
        </w:rPr>
        <w:t xml:space="preserve">В статье представлены результаты комплексного ультразвукового исследования пахово-мошоночной области и брюшной полости 265 пациентов с крипторхизмом в возрасте от 1 года до 14 лет в предоперационном периоде. На основании полученных данных разработана оригинальная методика дифференциальной диагностики ретенции и эктопии яичка. При этом информативность ультразвукового исследования в диагностике эктопии и ретенции яичка составила 100%.. При обследовании 44 детей с </w:t>
      </w:r>
      <w:proofErr w:type="spellStart"/>
      <w:r w:rsidRPr="0048640D">
        <w:rPr>
          <w:iCs/>
          <w:sz w:val="24"/>
          <w:szCs w:val="24"/>
        </w:rPr>
        <w:t>непальпируемыми</w:t>
      </w:r>
      <w:proofErr w:type="spellEnd"/>
      <w:r w:rsidRPr="0048640D">
        <w:rPr>
          <w:iCs/>
          <w:sz w:val="24"/>
          <w:szCs w:val="24"/>
        </w:rPr>
        <w:t xml:space="preserve"> яичками абдоминальная форма крипторхизма установлена у 42 (65,6%) пациентов, а у 10 (</w:t>
      </w:r>
      <w:proofErr w:type="gramStart"/>
      <w:r w:rsidRPr="0048640D">
        <w:rPr>
          <w:iCs/>
          <w:sz w:val="24"/>
          <w:szCs w:val="24"/>
        </w:rPr>
        <w:t>15,6%) яи</w:t>
      </w:r>
      <w:proofErr w:type="gramEnd"/>
      <w:r w:rsidRPr="0048640D">
        <w:rPr>
          <w:iCs/>
          <w:sz w:val="24"/>
          <w:szCs w:val="24"/>
        </w:rPr>
        <w:t xml:space="preserve">чко не удалось визуализировать. В 12 (18,8%) наблюдениях установлен диагноз аплазии яичка. Оценка морфофункционального состояния </w:t>
      </w:r>
      <w:proofErr w:type="spellStart"/>
      <w:r w:rsidRPr="0048640D">
        <w:rPr>
          <w:iCs/>
          <w:sz w:val="24"/>
          <w:szCs w:val="24"/>
        </w:rPr>
        <w:t>неопущенной</w:t>
      </w:r>
      <w:proofErr w:type="spellEnd"/>
      <w:r w:rsidRPr="0048640D">
        <w:rPr>
          <w:iCs/>
          <w:sz w:val="24"/>
          <w:szCs w:val="24"/>
        </w:rPr>
        <w:t xml:space="preserve"> гонады показала, что у всех детей имеются дефицит объема яичка, а также нарушение показателей </w:t>
      </w:r>
      <w:proofErr w:type="spellStart"/>
      <w:r w:rsidRPr="0048640D">
        <w:rPr>
          <w:iCs/>
          <w:sz w:val="24"/>
          <w:szCs w:val="24"/>
        </w:rPr>
        <w:t>интратестикулярного</w:t>
      </w:r>
      <w:proofErr w:type="spellEnd"/>
      <w:r w:rsidRPr="0048640D">
        <w:rPr>
          <w:iCs/>
          <w:sz w:val="24"/>
          <w:szCs w:val="24"/>
        </w:rPr>
        <w:t xml:space="preserve"> кровотока.</w:t>
      </w:r>
    </w:p>
    <w:p w:rsidR="00804B52" w:rsidRDefault="00804B52" w:rsidP="00804B52">
      <w:pPr>
        <w:jc w:val="both"/>
        <w:rPr>
          <w:b/>
          <w:sz w:val="24"/>
          <w:szCs w:val="24"/>
        </w:rPr>
      </w:pPr>
    </w:p>
    <w:p w:rsidR="00804B52" w:rsidRPr="00694BFE" w:rsidRDefault="00804B52" w:rsidP="00804B52">
      <w:pPr>
        <w:jc w:val="both"/>
        <w:rPr>
          <w:b/>
          <w:sz w:val="24"/>
          <w:szCs w:val="24"/>
        </w:rPr>
      </w:pPr>
    </w:p>
    <w:p w:rsidR="00804B52" w:rsidRPr="0048640D" w:rsidRDefault="00804B52" w:rsidP="00804B52">
      <w:pPr>
        <w:jc w:val="both"/>
        <w:rPr>
          <w:b/>
          <w:sz w:val="24"/>
          <w:szCs w:val="24"/>
          <w:lang w:val="en-US"/>
        </w:rPr>
      </w:pPr>
      <w:r w:rsidRPr="00694BFE">
        <w:rPr>
          <w:b/>
          <w:sz w:val="24"/>
          <w:szCs w:val="24"/>
          <w:lang w:val="en-US"/>
        </w:rPr>
        <w:t>Abstract</w:t>
      </w:r>
      <w:r w:rsidRPr="0048640D">
        <w:rPr>
          <w:b/>
          <w:sz w:val="24"/>
          <w:szCs w:val="24"/>
          <w:lang w:val="en-US"/>
        </w:rPr>
        <w:t>.</w:t>
      </w:r>
    </w:p>
    <w:p w:rsidR="00804B52" w:rsidRPr="00804B52" w:rsidRDefault="00804B52" w:rsidP="00804B52">
      <w:pPr>
        <w:jc w:val="both"/>
        <w:rPr>
          <w:b/>
          <w:sz w:val="24"/>
          <w:szCs w:val="24"/>
          <w:lang w:val="en-US"/>
        </w:rPr>
      </w:pPr>
      <w:r w:rsidRPr="0048640D">
        <w:rPr>
          <w:sz w:val="24"/>
          <w:szCs w:val="24"/>
          <w:lang w:val="en-US"/>
        </w:rPr>
        <w:t xml:space="preserve">Complex </w:t>
      </w:r>
      <w:proofErr w:type="gramStart"/>
      <w:r w:rsidRPr="0048640D">
        <w:rPr>
          <w:sz w:val="24"/>
          <w:szCs w:val="24"/>
          <w:lang w:val="en-US"/>
        </w:rPr>
        <w:t>preoperative  ultrasonic</w:t>
      </w:r>
      <w:proofErr w:type="gramEnd"/>
      <w:r w:rsidRPr="0048640D">
        <w:rPr>
          <w:sz w:val="24"/>
          <w:szCs w:val="24"/>
          <w:lang w:val="en-US"/>
        </w:rPr>
        <w:t xml:space="preserve"> investigation of the </w:t>
      </w:r>
      <w:proofErr w:type="spellStart"/>
      <w:r w:rsidRPr="0048640D">
        <w:rPr>
          <w:sz w:val="24"/>
          <w:szCs w:val="24"/>
          <w:lang w:val="en-US"/>
        </w:rPr>
        <w:t>inguinoscrotal</w:t>
      </w:r>
      <w:proofErr w:type="spellEnd"/>
      <w:r w:rsidRPr="0048640D">
        <w:rPr>
          <w:sz w:val="24"/>
          <w:szCs w:val="24"/>
          <w:lang w:val="en-US"/>
        </w:rPr>
        <w:t xml:space="preserve"> area and abdominal cavity  was made in 265 patients  with  </w:t>
      </w:r>
      <w:proofErr w:type="spellStart"/>
      <w:r w:rsidRPr="0048640D">
        <w:rPr>
          <w:sz w:val="24"/>
          <w:szCs w:val="24"/>
          <w:lang w:val="en-US"/>
        </w:rPr>
        <w:t>criptorchidism</w:t>
      </w:r>
      <w:proofErr w:type="spellEnd"/>
      <w:r w:rsidRPr="0048640D">
        <w:rPr>
          <w:sz w:val="24"/>
          <w:szCs w:val="24"/>
          <w:lang w:val="en-US"/>
        </w:rPr>
        <w:t xml:space="preserve"> aged 1 to 14 years. The data of this investigation allowed development of an original technique of differential diagnosis of testicular retention and </w:t>
      </w:r>
      <w:proofErr w:type="spellStart"/>
      <w:r w:rsidRPr="0048640D">
        <w:rPr>
          <w:sz w:val="24"/>
          <w:szCs w:val="24"/>
          <w:lang w:val="en-US"/>
        </w:rPr>
        <w:t>ectopy</w:t>
      </w:r>
      <w:proofErr w:type="spellEnd"/>
      <w:r w:rsidRPr="0048640D">
        <w:rPr>
          <w:sz w:val="24"/>
          <w:szCs w:val="24"/>
          <w:lang w:val="en-US"/>
        </w:rPr>
        <w:t xml:space="preserve">. Informative value of ultrasonic investigation in diagnosis of testicular </w:t>
      </w:r>
      <w:proofErr w:type="spellStart"/>
      <w:r w:rsidRPr="0048640D">
        <w:rPr>
          <w:sz w:val="24"/>
          <w:szCs w:val="24"/>
          <w:lang w:val="en-US"/>
        </w:rPr>
        <w:t>ectopy</w:t>
      </w:r>
      <w:proofErr w:type="spellEnd"/>
      <w:r w:rsidRPr="0048640D">
        <w:rPr>
          <w:sz w:val="24"/>
          <w:szCs w:val="24"/>
          <w:lang w:val="en-US"/>
        </w:rPr>
        <w:t xml:space="preserve"> and retention reached 100%. Examination of 44 children with </w:t>
      </w:r>
      <w:proofErr w:type="spellStart"/>
      <w:r w:rsidRPr="0048640D">
        <w:rPr>
          <w:sz w:val="24"/>
          <w:szCs w:val="24"/>
          <w:lang w:val="en-US"/>
        </w:rPr>
        <w:t>unpalpable</w:t>
      </w:r>
      <w:proofErr w:type="spellEnd"/>
      <w:r w:rsidRPr="0048640D">
        <w:rPr>
          <w:sz w:val="24"/>
          <w:szCs w:val="24"/>
          <w:lang w:val="en-US"/>
        </w:rPr>
        <w:t xml:space="preserve"> testes diagnosed </w:t>
      </w:r>
      <w:proofErr w:type="gramStart"/>
      <w:r w:rsidRPr="0048640D">
        <w:rPr>
          <w:sz w:val="24"/>
          <w:szCs w:val="24"/>
          <w:lang w:val="en-US"/>
        </w:rPr>
        <w:t xml:space="preserve">abdominal  </w:t>
      </w:r>
      <w:proofErr w:type="spellStart"/>
      <w:r w:rsidRPr="0048640D">
        <w:rPr>
          <w:sz w:val="24"/>
          <w:szCs w:val="24"/>
          <w:lang w:val="en-US"/>
        </w:rPr>
        <w:t>criptorchidism</w:t>
      </w:r>
      <w:proofErr w:type="spellEnd"/>
      <w:proofErr w:type="gramEnd"/>
      <w:r w:rsidRPr="0048640D">
        <w:rPr>
          <w:sz w:val="24"/>
          <w:szCs w:val="24"/>
          <w:lang w:val="en-US"/>
        </w:rPr>
        <w:t xml:space="preserve"> in 48 (65.6%) patients. In 10 (15.6%) patients testicular visualization failed. Testicular </w:t>
      </w:r>
      <w:proofErr w:type="spellStart"/>
      <w:r w:rsidRPr="0048640D">
        <w:rPr>
          <w:sz w:val="24"/>
          <w:szCs w:val="24"/>
          <w:lang w:val="en-US"/>
        </w:rPr>
        <w:t>aplasia</w:t>
      </w:r>
      <w:proofErr w:type="spellEnd"/>
      <w:r w:rsidRPr="0048640D">
        <w:rPr>
          <w:sz w:val="24"/>
          <w:szCs w:val="24"/>
          <w:lang w:val="en-US"/>
        </w:rPr>
        <w:t xml:space="preserve"> was diagnosed in </w:t>
      </w:r>
      <w:proofErr w:type="gramStart"/>
      <w:r w:rsidRPr="0048640D">
        <w:rPr>
          <w:sz w:val="24"/>
          <w:szCs w:val="24"/>
          <w:lang w:val="en-US"/>
        </w:rPr>
        <w:t>12  (</w:t>
      </w:r>
      <w:proofErr w:type="gramEnd"/>
      <w:r w:rsidRPr="0048640D">
        <w:rPr>
          <w:sz w:val="24"/>
          <w:szCs w:val="24"/>
          <w:lang w:val="en-US"/>
        </w:rPr>
        <w:t xml:space="preserve">18.8%) patients. Assessment of </w:t>
      </w:r>
      <w:proofErr w:type="spellStart"/>
      <w:r w:rsidRPr="0048640D">
        <w:rPr>
          <w:sz w:val="24"/>
          <w:szCs w:val="24"/>
          <w:lang w:val="en-US"/>
        </w:rPr>
        <w:t>morphofunctional</w:t>
      </w:r>
      <w:proofErr w:type="spellEnd"/>
      <w:r w:rsidRPr="0048640D">
        <w:rPr>
          <w:sz w:val="24"/>
          <w:szCs w:val="24"/>
          <w:lang w:val="en-US"/>
        </w:rPr>
        <w:t xml:space="preserve"> condition of the retained </w:t>
      </w:r>
      <w:proofErr w:type="spellStart"/>
      <w:r w:rsidRPr="0048640D">
        <w:rPr>
          <w:sz w:val="24"/>
          <w:szCs w:val="24"/>
          <w:lang w:val="en-US"/>
        </w:rPr>
        <w:t>gonade</w:t>
      </w:r>
      <w:proofErr w:type="spellEnd"/>
      <w:r w:rsidRPr="0048640D">
        <w:rPr>
          <w:sz w:val="24"/>
          <w:szCs w:val="24"/>
          <w:lang w:val="en-US"/>
        </w:rPr>
        <w:t xml:space="preserve"> showed that all the children had deficiency </w:t>
      </w:r>
      <w:proofErr w:type="gramStart"/>
      <w:r w:rsidRPr="0048640D">
        <w:rPr>
          <w:sz w:val="24"/>
          <w:szCs w:val="24"/>
          <w:lang w:val="en-US"/>
        </w:rPr>
        <w:t>of  testicular</w:t>
      </w:r>
      <w:proofErr w:type="gramEnd"/>
      <w:r w:rsidRPr="0048640D">
        <w:rPr>
          <w:sz w:val="24"/>
          <w:szCs w:val="24"/>
          <w:lang w:val="en-US"/>
        </w:rPr>
        <w:t xml:space="preserve"> volume and abnormal </w:t>
      </w:r>
      <w:proofErr w:type="spellStart"/>
      <w:r w:rsidRPr="0048640D">
        <w:rPr>
          <w:sz w:val="24"/>
          <w:szCs w:val="24"/>
          <w:lang w:val="en-US"/>
        </w:rPr>
        <w:t>intratesticular</w:t>
      </w:r>
      <w:proofErr w:type="spellEnd"/>
      <w:r w:rsidRPr="0048640D">
        <w:rPr>
          <w:sz w:val="24"/>
          <w:szCs w:val="24"/>
          <w:lang w:val="en-US"/>
        </w:rPr>
        <w:t xml:space="preserve"> blood circulation.</w:t>
      </w:r>
    </w:p>
    <w:p w:rsidR="00583C28" w:rsidRPr="00804B52" w:rsidRDefault="00583C28">
      <w:pPr>
        <w:rPr>
          <w:lang w:val="en-US"/>
        </w:rPr>
      </w:pPr>
    </w:p>
    <w:sectPr w:rsidR="00583C28" w:rsidRPr="00804B52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B52"/>
    <w:rsid w:val="00524BDD"/>
    <w:rsid w:val="00575CFD"/>
    <w:rsid w:val="00583C28"/>
    <w:rsid w:val="00804B52"/>
    <w:rsid w:val="00DD6B1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52"/>
    <w:pPr>
      <w:suppressAutoHyphens/>
    </w:pPr>
    <w:rPr>
      <w:rFonts w:ascii="Times New Roman" w:hAnsi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04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804B5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2012-03-17T20:12:00Z</dcterms:created>
  <dcterms:modified xsi:type="dcterms:W3CDTF">2012-03-17T20:14:00Z</dcterms:modified>
</cp:coreProperties>
</file>