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0D" w:rsidRPr="00694BFE" w:rsidRDefault="007D2D0D" w:rsidP="007D2D0D">
      <w:pPr>
        <w:tabs>
          <w:tab w:val="left" w:pos="2282"/>
        </w:tabs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Название статьи:</w:t>
      </w:r>
    </w:p>
    <w:p w:rsidR="007D2D0D" w:rsidRPr="00E16F72" w:rsidRDefault="007D2D0D" w:rsidP="007D2D0D">
      <w:pPr>
        <w:pStyle w:val="5"/>
        <w:ind w:right="0"/>
        <w:jc w:val="both"/>
        <w:rPr>
          <w:sz w:val="24"/>
          <w:szCs w:val="24"/>
        </w:rPr>
      </w:pPr>
      <w:r w:rsidRPr="00E16F72">
        <w:rPr>
          <w:sz w:val="24"/>
          <w:szCs w:val="24"/>
        </w:rPr>
        <w:t xml:space="preserve">Консервативное лечение венозных трофических язв голени и стопы с применением </w:t>
      </w:r>
      <w:proofErr w:type="spellStart"/>
      <w:r w:rsidRPr="00E16F72">
        <w:rPr>
          <w:sz w:val="24"/>
          <w:szCs w:val="24"/>
        </w:rPr>
        <w:t>низкоинтенсивного</w:t>
      </w:r>
      <w:proofErr w:type="spellEnd"/>
      <w:r w:rsidRPr="00E16F72">
        <w:rPr>
          <w:sz w:val="24"/>
          <w:szCs w:val="24"/>
        </w:rPr>
        <w:t xml:space="preserve"> лазерного излучения.</w:t>
      </w:r>
    </w:p>
    <w:p w:rsidR="007D2D0D" w:rsidRDefault="007D2D0D" w:rsidP="007D2D0D">
      <w:pPr>
        <w:jc w:val="both"/>
        <w:rPr>
          <w:sz w:val="24"/>
          <w:szCs w:val="24"/>
        </w:rPr>
      </w:pPr>
    </w:p>
    <w:p w:rsidR="007D2D0D" w:rsidRPr="00E16F72" w:rsidRDefault="007D2D0D" w:rsidP="007D2D0D">
      <w:pPr>
        <w:jc w:val="both"/>
        <w:rPr>
          <w:sz w:val="24"/>
          <w:szCs w:val="24"/>
          <w:lang w:val="en-US"/>
        </w:rPr>
      </w:pPr>
      <w:proofErr w:type="gramStart"/>
      <w:r w:rsidRPr="00E16F72">
        <w:rPr>
          <w:sz w:val="24"/>
          <w:szCs w:val="24"/>
          <w:lang w:val="en-US"/>
        </w:rPr>
        <w:t xml:space="preserve">Conservative treatment of foot and leg venous </w:t>
      </w:r>
      <w:proofErr w:type="spellStart"/>
      <w:r w:rsidRPr="00E16F72">
        <w:rPr>
          <w:sz w:val="24"/>
          <w:szCs w:val="24"/>
          <w:lang w:val="en-US"/>
        </w:rPr>
        <w:t>trophic</w:t>
      </w:r>
      <w:proofErr w:type="spellEnd"/>
      <w:r w:rsidRPr="00E16F72">
        <w:rPr>
          <w:sz w:val="24"/>
          <w:szCs w:val="24"/>
          <w:lang w:val="en-US"/>
        </w:rPr>
        <w:t xml:space="preserve"> ulcers using low-level laser radiation.</w:t>
      </w:r>
      <w:proofErr w:type="gramEnd"/>
    </w:p>
    <w:p w:rsidR="007D2D0D" w:rsidRPr="00E16F72" w:rsidRDefault="007D2D0D" w:rsidP="007D2D0D">
      <w:pPr>
        <w:tabs>
          <w:tab w:val="left" w:pos="2282"/>
        </w:tabs>
        <w:rPr>
          <w:sz w:val="24"/>
          <w:szCs w:val="24"/>
          <w:lang w:val="en-US"/>
        </w:rPr>
      </w:pPr>
      <w:r w:rsidRPr="00E16F72">
        <w:rPr>
          <w:b/>
          <w:sz w:val="24"/>
          <w:szCs w:val="24"/>
          <w:lang w:val="en-US"/>
        </w:rPr>
        <w:tab/>
      </w:r>
    </w:p>
    <w:p w:rsidR="007D2D0D" w:rsidRDefault="007D2D0D" w:rsidP="007D2D0D">
      <w:pPr>
        <w:tabs>
          <w:tab w:val="left" w:pos="1399"/>
        </w:tabs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Авторы:</w:t>
      </w:r>
      <w:r w:rsidRPr="00694BFE">
        <w:rPr>
          <w:b/>
          <w:sz w:val="24"/>
          <w:szCs w:val="24"/>
        </w:rPr>
        <w:tab/>
      </w:r>
    </w:p>
    <w:p w:rsidR="007D2D0D" w:rsidRPr="00E16F72" w:rsidRDefault="007D2D0D" w:rsidP="007D2D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Сергеев Н.А., </w:t>
      </w:r>
      <w:r w:rsidRPr="00E16F72">
        <w:rPr>
          <w:sz w:val="24"/>
          <w:szCs w:val="24"/>
        </w:rPr>
        <w:t>Куприянов В.И.</w:t>
      </w:r>
    </w:p>
    <w:p w:rsidR="007D2D0D" w:rsidRPr="00E16F72" w:rsidRDefault="007D2D0D" w:rsidP="007D2D0D">
      <w:pPr>
        <w:jc w:val="both"/>
        <w:rPr>
          <w:sz w:val="24"/>
          <w:szCs w:val="24"/>
          <w:lang w:val="en-US"/>
        </w:rPr>
      </w:pPr>
      <w:proofErr w:type="spellStart"/>
      <w:r w:rsidRPr="00E16F72">
        <w:rPr>
          <w:sz w:val="24"/>
          <w:szCs w:val="24"/>
          <w:lang w:val="en-US"/>
        </w:rPr>
        <w:t>Sergeev</w:t>
      </w:r>
      <w:proofErr w:type="spellEnd"/>
      <w:r w:rsidRPr="00E16F72">
        <w:rPr>
          <w:sz w:val="24"/>
          <w:szCs w:val="24"/>
          <w:lang w:val="en-US"/>
        </w:rPr>
        <w:t xml:space="preserve"> N.A., </w:t>
      </w:r>
      <w:proofErr w:type="spellStart"/>
      <w:r w:rsidRPr="00E16F72">
        <w:rPr>
          <w:sz w:val="24"/>
          <w:szCs w:val="24"/>
          <w:lang w:val="en-US"/>
        </w:rPr>
        <w:t>Kupriyanov</w:t>
      </w:r>
      <w:proofErr w:type="spellEnd"/>
      <w:r w:rsidRPr="00E16F72">
        <w:rPr>
          <w:sz w:val="24"/>
          <w:szCs w:val="24"/>
          <w:lang w:val="en-US"/>
        </w:rPr>
        <w:t xml:space="preserve"> V.I.</w:t>
      </w:r>
    </w:p>
    <w:p w:rsidR="007D2D0D" w:rsidRPr="007D2D0D" w:rsidRDefault="007D2D0D" w:rsidP="007D2D0D">
      <w:pPr>
        <w:tabs>
          <w:tab w:val="left" w:pos="1399"/>
        </w:tabs>
        <w:jc w:val="both"/>
        <w:rPr>
          <w:b/>
          <w:sz w:val="24"/>
          <w:szCs w:val="24"/>
          <w:lang w:val="en-US"/>
        </w:rPr>
      </w:pPr>
    </w:p>
    <w:p w:rsidR="007D2D0D" w:rsidRDefault="007D2D0D" w:rsidP="007D2D0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7D2D0D" w:rsidRPr="00E16F72" w:rsidRDefault="007D2D0D" w:rsidP="007D2D0D">
      <w:pPr>
        <w:pStyle w:val="a3"/>
        <w:spacing w:line="240" w:lineRule="auto"/>
        <w:jc w:val="both"/>
        <w:rPr>
          <w:sz w:val="24"/>
          <w:szCs w:val="24"/>
        </w:rPr>
      </w:pPr>
      <w:r w:rsidRPr="00E16F72">
        <w:rPr>
          <w:sz w:val="24"/>
          <w:szCs w:val="24"/>
        </w:rPr>
        <w:t xml:space="preserve">ГБОУ ВПО </w:t>
      </w:r>
      <w:proofErr w:type="gramStart"/>
      <w:r w:rsidRPr="00E16F72">
        <w:rPr>
          <w:sz w:val="24"/>
          <w:szCs w:val="24"/>
        </w:rPr>
        <w:t>Тверская</w:t>
      </w:r>
      <w:proofErr w:type="gramEnd"/>
      <w:r>
        <w:rPr>
          <w:sz w:val="24"/>
          <w:szCs w:val="24"/>
        </w:rPr>
        <w:t xml:space="preserve"> ГМА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</w:p>
    <w:p w:rsidR="007D2D0D" w:rsidRPr="00E16F72" w:rsidRDefault="007D2D0D" w:rsidP="007D2D0D">
      <w:pPr>
        <w:jc w:val="both"/>
        <w:rPr>
          <w:sz w:val="24"/>
          <w:szCs w:val="24"/>
        </w:rPr>
      </w:pPr>
      <w:r w:rsidRPr="00E16F72">
        <w:rPr>
          <w:sz w:val="24"/>
          <w:szCs w:val="24"/>
        </w:rPr>
        <w:t>Тверской центр лазерной медицины</w:t>
      </w:r>
    </w:p>
    <w:p w:rsidR="007D2D0D" w:rsidRPr="00694BFE" w:rsidRDefault="007D2D0D" w:rsidP="007D2D0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D0D" w:rsidRDefault="007D2D0D" w:rsidP="007D2D0D">
      <w:pPr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Место публикации статьи</w:t>
      </w:r>
    </w:p>
    <w:p w:rsidR="007D2D0D" w:rsidRPr="00E16F72" w:rsidRDefault="007D2D0D" w:rsidP="007D2D0D">
      <w:pPr>
        <w:jc w:val="both"/>
        <w:rPr>
          <w:sz w:val="24"/>
          <w:szCs w:val="24"/>
        </w:rPr>
      </w:pPr>
      <w:r w:rsidRPr="00E16F72">
        <w:rPr>
          <w:sz w:val="24"/>
          <w:szCs w:val="24"/>
        </w:rPr>
        <w:t>Лазерная медицина. – 2007. – Том 11. – Выпуск 1. – С. 8-12.</w:t>
      </w:r>
    </w:p>
    <w:p w:rsidR="007D2D0D" w:rsidRPr="00694BFE" w:rsidRDefault="007D2D0D" w:rsidP="007D2D0D">
      <w:pPr>
        <w:jc w:val="both"/>
        <w:rPr>
          <w:b/>
          <w:sz w:val="24"/>
          <w:szCs w:val="24"/>
        </w:rPr>
      </w:pPr>
    </w:p>
    <w:p w:rsidR="007D2D0D" w:rsidRDefault="007D2D0D" w:rsidP="007D2D0D">
      <w:pPr>
        <w:jc w:val="both"/>
        <w:rPr>
          <w:sz w:val="24"/>
          <w:szCs w:val="24"/>
        </w:rPr>
      </w:pPr>
      <w:r w:rsidRPr="00694BFE">
        <w:rPr>
          <w:b/>
          <w:sz w:val="24"/>
          <w:szCs w:val="24"/>
        </w:rPr>
        <w:t>Ключевые слова</w:t>
      </w:r>
      <w:r w:rsidRPr="00694BFE">
        <w:rPr>
          <w:sz w:val="24"/>
          <w:szCs w:val="24"/>
        </w:rPr>
        <w:t xml:space="preserve">: </w:t>
      </w:r>
    </w:p>
    <w:p w:rsidR="007D2D0D" w:rsidRPr="00694BFE" w:rsidRDefault="007D2D0D" w:rsidP="007D2D0D">
      <w:pPr>
        <w:jc w:val="both"/>
        <w:rPr>
          <w:sz w:val="24"/>
          <w:szCs w:val="24"/>
        </w:rPr>
      </w:pPr>
      <w:r w:rsidRPr="00E16F72">
        <w:rPr>
          <w:sz w:val="24"/>
          <w:szCs w:val="24"/>
        </w:rPr>
        <w:t>Венозные трофические язвы, лазеротерапия</w:t>
      </w:r>
    </w:p>
    <w:p w:rsidR="007D2D0D" w:rsidRDefault="007D2D0D" w:rsidP="007D2D0D">
      <w:pPr>
        <w:jc w:val="both"/>
        <w:rPr>
          <w:b/>
          <w:sz w:val="24"/>
          <w:szCs w:val="24"/>
        </w:rPr>
      </w:pPr>
    </w:p>
    <w:p w:rsidR="007D2D0D" w:rsidRDefault="007D2D0D" w:rsidP="007D2D0D">
      <w:pPr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Резюме.</w:t>
      </w:r>
    </w:p>
    <w:p w:rsidR="007D2D0D" w:rsidRPr="00E16F72" w:rsidRDefault="007D2D0D" w:rsidP="007D2D0D">
      <w:pPr>
        <w:pStyle w:val="a3"/>
        <w:spacing w:line="240" w:lineRule="auto"/>
        <w:jc w:val="both"/>
        <w:rPr>
          <w:sz w:val="24"/>
          <w:szCs w:val="24"/>
        </w:rPr>
      </w:pPr>
      <w:r w:rsidRPr="00E16F72">
        <w:rPr>
          <w:sz w:val="24"/>
          <w:szCs w:val="24"/>
        </w:rPr>
        <w:t xml:space="preserve">Изучено влияние </w:t>
      </w:r>
      <w:proofErr w:type="spellStart"/>
      <w:r w:rsidRPr="00E16F72">
        <w:rPr>
          <w:sz w:val="24"/>
          <w:szCs w:val="24"/>
        </w:rPr>
        <w:t>низкоинтенсивного</w:t>
      </w:r>
      <w:proofErr w:type="spellEnd"/>
      <w:r w:rsidRPr="00E16F72">
        <w:rPr>
          <w:sz w:val="24"/>
          <w:szCs w:val="24"/>
        </w:rPr>
        <w:t xml:space="preserve"> лазерного излучения на процесс заживления венозных трофических язв нижних конечностей, площадь которых менее 50 см</w:t>
      </w:r>
      <w:proofErr w:type="gramStart"/>
      <w:r w:rsidRPr="00E16F72">
        <w:rPr>
          <w:sz w:val="24"/>
          <w:szCs w:val="24"/>
          <w:vertAlign w:val="superscript"/>
        </w:rPr>
        <w:t>2</w:t>
      </w:r>
      <w:proofErr w:type="gramEnd"/>
      <w:r w:rsidRPr="00E16F72">
        <w:rPr>
          <w:sz w:val="24"/>
          <w:szCs w:val="24"/>
        </w:rPr>
        <w:t xml:space="preserve">. Консервативное лечение этой патологии проведено у 120 больных. У 42 пациентов группы сравнения оно заключалось в применении медикаментозной терапии, дозированной компрессии мягких тканей и местном лечении язв с помощью мазевых повязок. У 78 больных основной группы дополнительно использовалось </w:t>
      </w:r>
      <w:proofErr w:type="spellStart"/>
      <w:r w:rsidRPr="00E16F72">
        <w:rPr>
          <w:sz w:val="24"/>
          <w:szCs w:val="24"/>
        </w:rPr>
        <w:t>низкоинтенсивное</w:t>
      </w:r>
      <w:proofErr w:type="spellEnd"/>
      <w:r w:rsidRPr="00E16F72">
        <w:rPr>
          <w:sz w:val="24"/>
          <w:szCs w:val="24"/>
        </w:rPr>
        <w:t xml:space="preserve"> лазерное излучение. Установлено, что разработанные нами способы консервативного лечения венозных трофических язв, предусматривающие применение </w:t>
      </w:r>
      <w:proofErr w:type="spellStart"/>
      <w:r w:rsidRPr="00E16F72">
        <w:rPr>
          <w:sz w:val="24"/>
          <w:szCs w:val="24"/>
        </w:rPr>
        <w:t>низкоинтенсивного</w:t>
      </w:r>
      <w:proofErr w:type="spellEnd"/>
      <w:r w:rsidRPr="00E16F72">
        <w:rPr>
          <w:sz w:val="24"/>
          <w:szCs w:val="24"/>
        </w:rPr>
        <w:t xml:space="preserve"> лазерного излучения в сочетании с другими физическими и медикаментозными факторами воздействия, способствуют улучшению ближайших и отдаленных результатов и имеют явные преимущества по сравнению с контрольной группой больных.</w:t>
      </w:r>
    </w:p>
    <w:p w:rsidR="007D2D0D" w:rsidRDefault="007D2D0D" w:rsidP="007D2D0D">
      <w:pPr>
        <w:pStyle w:val="5"/>
        <w:ind w:right="0"/>
        <w:jc w:val="both"/>
        <w:rPr>
          <w:sz w:val="24"/>
          <w:szCs w:val="24"/>
        </w:rPr>
      </w:pPr>
    </w:p>
    <w:p w:rsidR="007D2D0D" w:rsidRPr="00E16F72" w:rsidRDefault="007D2D0D" w:rsidP="007D2D0D">
      <w:pPr>
        <w:jc w:val="both"/>
        <w:rPr>
          <w:b/>
          <w:sz w:val="24"/>
          <w:szCs w:val="24"/>
          <w:lang w:val="en-US"/>
        </w:rPr>
      </w:pPr>
      <w:r w:rsidRPr="00694BFE">
        <w:rPr>
          <w:b/>
          <w:sz w:val="24"/>
          <w:szCs w:val="24"/>
          <w:lang w:val="en-US"/>
        </w:rPr>
        <w:t>Abstract</w:t>
      </w:r>
      <w:r w:rsidRPr="00E16F72">
        <w:rPr>
          <w:b/>
          <w:sz w:val="24"/>
          <w:szCs w:val="24"/>
          <w:lang w:val="en-US"/>
        </w:rPr>
        <w:t>.</w:t>
      </w:r>
    </w:p>
    <w:p w:rsidR="007D2D0D" w:rsidRPr="00E16F72" w:rsidRDefault="007D2D0D" w:rsidP="007D2D0D">
      <w:pPr>
        <w:pStyle w:val="a3"/>
        <w:spacing w:line="240" w:lineRule="auto"/>
        <w:jc w:val="both"/>
        <w:rPr>
          <w:sz w:val="24"/>
          <w:szCs w:val="24"/>
          <w:lang w:val="en-US"/>
        </w:rPr>
      </w:pPr>
      <w:r w:rsidRPr="00E16F72">
        <w:rPr>
          <w:sz w:val="24"/>
          <w:szCs w:val="24"/>
          <w:lang w:val="en-US"/>
        </w:rPr>
        <w:t xml:space="preserve">The effect of low-level laser radiation for healing </w:t>
      </w:r>
      <w:proofErr w:type="spellStart"/>
      <w:r w:rsidRPr="00E16F72">
        <w:rPr>
          <w:sz w:val="24"/>
          <w:szCs w:val="24"/>
          <w:lang w:val="en-US"/>
        </w:rPr>
        <w:t>trophic</w:t>
      </w:r>
      <w:proofErr w:type="spellEnd"/>
      <w:r w:rsidRPr="00E16F72">
        <w:rPr>
          <w:sz w:val="24"/>
          <w:szCs w:val="24"/>
          <w:lang w:val="en-US"/>
        </w:rPr>
        <w:t xml:space="preserve"> ulcers in low extremities less than 50 cm</w:t>
      </w:r>
      <w:r w:rsidRPr="00E16F72">
        <w:rPr>
          <w:sz w:val="24"/>
          <w:szCs w:val="24"/>
          <w:vertAlign w:val="superscript"/>
          <w:lang w:val="en-US"/>
        </w:rPr>
        <w:t>2</w:t>
      </w:r>
      <w:r w:rsidRPr="00E16F72">
        <w:rPr>
          <w:sz w:val="24"/>
          <w:szCs w:val="24"/>
          <w:lang w:val="en-US"/>
        </w:rPr>
        <w:t xml:space="preserve"> has been studied. 120 patients with the mentioned pathology were treated conservatively. 42 patients from the control group had </w:t>
      </w:r>
      <w:proofErr w:type="spellStart"/>
      <w:r w:rsidRPr="00E16F72">
        <w:rPr>
          <w:sz w:val="24"/>
          <w:szCs w:val="24"/>
          <w:lang w:val="en-US"/>
        </w:rPr>
        <w:t>medicamentous</w:t>
      </w:r>
      <w:proofErr w:type="spellEnd"/>
      <w:r w:rsidRPr="00E16F72">
        <w:rPr>
          <w:sz w:val="24"/>
          <w:szCs w:val="24"/>
          <w:lang w:val="en-US"/>
        </w:rPr>
        <w:t xml:space="preserve"> treatment, </w:t>
      </w:r>
      <w:proofErr w:type="spellStart"/>
      <w:r w:rsidRPr="00E16F72">
        <w:rPr>
          <w:sz w:val="24"/>
          <w:szCs w:val="24"/>
          <w:lang w:val="en-US"/>
        </w:rPr>
        <w:t>dosaged</w:t>
      </w:r>
      <w:proofErr w:type="spellEnd"/>
      <w:r w:rsidRPr="00E16F72">
        <w:rPr>
          <w:sz w:val="24"/>
          <w:szCs w:val="24"/>
          <w:lang w:val="en-US"/>
        </w:rPr>
        <w:t xml:space="preserve"> compression of soft tissues and topical application of ointment dressings. In 78 patients from the experimental group low-level laser radiation was applied additionally. It has been found out that the conservative treatment of venous </w:t>
      </w:r>
      <w:proofErr w:type="spellStart"/>
      <w:r w:rsidRPr="00E16F72">
        <w:rPr>
          <w:sz w:val="24"/>
          <w:szCs w:val="24"/>
          <w:lang w:val="en-US"/>
        </w:rPr>
        <w:t>trophic</w:t>
      </w:r>
      <w:proofErr w:type="spellEnd"/>
      <w:r w:rsidRPr="00E16F72">
        <w:rPr>
          <w:sz w:val="24"/>
          <w:szCs w:val="24"/>
          <w:lang w:val="en-US"/>
        </w:rPr>
        <w:t xml:space="preserve"> ulcers developed by the authors with the application of laser irradiation in combination with other physical and medical methods promotes better </w:t>
      </w:r>
      <w:proofErr w:type="spellStart"/>
      <w:r w:rsidRPr="00E16F72">
        <w:rPr>
          <w:sz w:val="24"/>
          <w:szCs w:val="24"/>
          <w:lang w:val="en-US"/>
        </w:rPr>
        <w:t>shortterm</w:t>
      </w:r>
      <w:proofErr w:type="spellEnd"/>
      <w:r w:rsidRPr="00E16F72">
        <w:rPr>
          <w:sz w:val="24"/>
          <w:szCs w:val="24"/>
          <w:lang w:val="en-US"/>
        </w:rPr>
        <w:t xml:space="preserve"> and follow-up results and has some advantages comparing to the control group.</w:t>
      </w:r>
    </w:p>
    <w:p w:rsidR="007D2D0D" w:rsidRPr="007D2D0D" w:rsidRDefault="007D2D0D" w:rsidP="007D2D0D">
      <w:pPr>
        <w:pStyle w:val="5"/>
        <w:ind w:right="0"/>
        <w:jc w:val="both"/>
        <w:rPr>
          <w:sz w:val="24"/>
          <w:szCs w:val="24"/>
          <w:lang w:val="en-US"/>
        </w:rPr>
      </w:pPr>
    </w:p>
    <w:p w:rsidR="007D2D0D" w:rsidRPr="007D2D0D" w:rsidRDefault="007D2D0D" w:rsidP="007D2D0D">
      <w:pPr>
        <w:pStyle w:val="a3"/>
        <w:spacing w:line="240" w:lineRule="auto"/>
        <w:jc w:val="both"/>
        <w:rPr>
          <w:sz w:val="24"/>
          <w:szCs w:val="24"/>
          <w:lang w:val="en-US"/>
        </w:rPr>
      </w:pPr>
    </w:p>
    <w:p w:rsidR="00F55698" w:rsidRPr="007D2D0D" w:rsidRDefault="00F55698">
      <w:pPr>
        <w:rPr>
          <w:lang w:val="en-US"/>
        </w:rPr>
      </w:pPr>
    </w:p>
    <w:sectPr w:rsidR="00F55698" w:rsidRPr="007D2D0D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0D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1DD7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2D0D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529ED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5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67726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D2D0D"/>
    <w:pPr>
      <w:keepNext/>
      <w:ind w:right="-432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D2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D2D0D"/>
    <w:pPr>
      <w:spacing w:line="240" w:lineRule="atLeast"/>
    </w:pPr>
    <w:rPr>
      <w:sz w:val="28"/>
    </w:rPr>
  </w:style>
  <w:style w:type="character" w:customStyle="1" w:styleId="a4">
    <w:name w:val="Основной текст Знак"/>
    <w:basedOn w:val="a0"/>
    <w:link w:val="a3"/>
    <w:rsid w:val="007D2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7D2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D2D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2012-03-18T13:19:00Z</dcterms:created>
  <dcterms:modified xsi:type="dcterms:W3CDTF">2012-03-18T13:59:00Z</dcterms:modified>
</cp:coreProperties>
</file>