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DC" w:rsidRDefault="007447DC" w:rsidP="007447DC">
      <w:pPr>
        <w:tabs>
          <w:tab w:val="left" w:pos="2282"/>
        </w:tabs>
        <w:rPr>
          <w:b/>
        </w:rPr>
      </w:pPr>
      <w:r w:rsidRPr="008D0723">
        <w:rPr>
          <w:b/>
        </w:rPr>
        <w:t>Название статьи:</w:t>
      </w:r>
    </w:p>
    <w:p w:rsidR="007447DC" w:rsidRDefault="007447DC" w:rsidP="007447DC">
      <w:pPr>
        <w:spacing w:line="360" w:lineRule="auto"/>
        <w:ind w:right="-397"/>
        <w:jc w:val="both"/>
        <w:rPr>
          <w:b/>
          <w:spacing w:val="-15"/>
        </w:rPr>
      </w:pPr>
    </w:p>
    <w:p w:rsidR="007447DC" w:rsidRPr="007107D6" w:rsidRDefault="007447DC" w:rsidP="007447DC">
      <w:pPr>
        <w:spacing w:line="360" w:lineRule="auto"/>
        <w:ind w:right="-397"/>
        <w:jc w:val="both"/>
        <w:rPr>
          <w:b/>
          <w:spacing w:val="-15"/>
        </w:rPr>
      </w:pPr>
      <w:r w:rsidRPr="007107D6">
        <w:rPr>
          <w:b/>
          <w:spacing w:val="-15"/>
        </w:rPr>
        <w:t>КЛИНИКО-МЕТАБОЛИЧЕСКИЕ, ГОРМОНАЛЬНЫЕ НАРУШЕНИЯ И СОСТАВ ТЕЛА У БОЛЬНЫХ С ОЖИРЕНИЕМ РАЗЛИЧНЫХ ВОЗРАСТНЫХ ГРУПП</w:t>
      </w:r>
    </w:p>
    <w:p w:rsidR="007447DC" w:rsidRPr="007107D6" w:rsidRDefault="007447DC" w:rsidP="007447DC">
      <w:pPr>
        <w:spacing w:line="360" w:lineRule="auto"/>
        <w:jc w:val="both"/>
        <w:rPr>
          <w:lang w:val="en-US"/>
        </w:rPr>
      </w:pPr>
      <w:r w:rsidRPr="007107D6">
        <w:rPr>
          <w:lang w:val="en-US"/>
        </w:rPr>
        <w:t xml:space="preserve">Clinical, metabolic, hormonal disorders and body composition in patients of </w:t>
      </w:r>
    </w:p>
    <w:p w:rsidR="007447DC" w:rsidRPr="007107D6" w:rsidRDefault="007447DC" w:rsidP="007447DC">
      <w:pPr>
        <w:spacing w:line="360" w:lineRule="auto"/>
        <w:jc w:val="both"/>
        <w:rPr>
          <w:lang w:val="en-US"/>
        </w:rPr>
      </w:pPr>
      <w:proofErr w:type="gramStart"/>
      <w:r w:rsidRPr="007107D6">
        <w:rPr>
          <w:lang w:val="en-US"/>
        </w:rPr>
        <w:t>different</w:t>
      </w:r>
      <w:proofErr w:type="gramEnd"/>
      <w:r w:rsidRPr="007107D6">
        <w:rPr>
          <w:lang w:val="en-US"/>
        </w:rPr>
        <w:t xml:space="preserve"> age with obesity</w:t>
      </w:r>
    </w:p>
    <w:p w:rsidR="007447DC" w:rsidRPr="007447DC" w:rsidRDefault="007447DC" w:rsidP="007447DC">
      <w:pPr>
        <w:spacing w:line="360" w:lineRule="auto"/>
        <w:ind w:right="-397"/>
        <w:jc w:val="both"/>
        <w:rPr>
          <w:spacing w:val="-15"/>
          <w:lang w:val="en-US"/>
        </w:rPr>
      </w:pPr>
    </w:p>
    <w:p w:rsidR="007447DC" w:rsidRPr="007447DC" w:rsidRDefault="007447DC" w:rsidP="007447DC">
      <w:pPr>
        <w:spacing w:line="360" w:lineRule="auto"/>
        <w:ind w:right="-397"/>
        <w:jc w:val="both"/>
        <w:rPr>
          <w:b/>
          <w:lang w:val="en-US"/>
        </w:rPr>
      </w:pPr>
      <w:r w:rsidRPr="008D0723">
        <w:rPr>
          <w:b/>
        </w:rPr>
        <w:t>Авторы</w:t>
      </w:r>
      <w:r w:rsidRPr="007447DC">
        <w:rPr>
          <w:b/>
          <w:lang w:val="en-US"/>
        </w:rPr>
        <w:t>:</w:t>
      </w:r>
    </w:p>
    <w:p w:rsidR="007447DC" w:rsidRPr="007107D6" w:rsidRDefault="007447DC" w:rsidP="007447DC">
      <w:pPr>
        <w:spacing w:line="360" w:lineRule="auto"/>
        <w:ind w:right="-397"/>
        <w:jc w:val="both"/>
        <w:rPr>
          <w:spacing w:val="-15"/>
        </w:rPr>
      </w:pPr>
      <w:proofErr w:type="spellStart"/>
      <w:r w:rsidRPr="007107D6">
        <w:rPr>
          <w:spacing w:val="-15"/>
        </w:rPr>
        <w:t>Лясникова</w:t>
      </w:r>
      <w:proofErr w:type="spellEnd"/>
      <w:r w:rsidRPr="007107D6">
        <w:rPr>
          <w:spacing w:val="-15"/>
        </w:rPr>
        <w:t xml:space="preserve"> М. Б., Белякова Н.А., </w:t>
      </w:r>
      <w:proofErr w:type="spellStart"/>
      <w:r w:rsidRPr="007107D6">
        <w:rPr>
          <w:spacing w:val="-15"/>
        </w:rPr>
        <w:t>Ларева</w:t>
      </w:r>
      <w:proofErr w:type="spellEnd"/>
      <w:r w:rsidRPr="007107D6">
        <w:rPr>
          <w:spacing w:val="-15"/>
        </w:rPr>
        <w:t xml:space="preserve"> А.В.</w:t>
      </w:r>
    </w:p>
    <w:p w:rsidR="007447DC" w:rsidRPr="007107D6" w:rsidRDefault="007447DC" w:rsidP="007447DC">
      <w:pPr>
        <w:spacing w:line="360" w:lineRule="auto"/>
        <w:jc w:val="both"/>
      </w:pPr>
      <w:proofErr w:type="spellStart"/>
      <w:r w:rsidRPr="007107D6">
        <w:rPr>
          <w:lang w:val="en-US"/>
        </w:rPr>
        <w:t>Lyasnikova</w:t>
      </w:r>
      <w:proofErr w:type="spellEnd"/>
      <w:r w:rsidRPr="007107D6">
        <w:t xml:space="preserve"> </w:t>
      </w:r>
      <w:r w:rsidRPr="007107D6">
        <w:rPr>
          <w:lang w:val="en-US"/>
        </w:rPr>
        <w:t>M</w:t>
      </w:r>
      <w:r w:rsidRPr="007107D6">
        <w:t>.</w:t>
      </w:r>
      <w:r w:rsidRPr="007107D6">
        <w:rPr>
          <w:lang w:val="en-US"/>
        </w:rPr>
        <w:t>B</w:t>
      </w:r>
      <w:r w:rsidRPr="007107D6">
        <w:t xml:space="preserve">., </w:t>
      </w:r>
      <w:proofErr w:type="spellStart"/>
      <w:r w:rsidRPr="007107D6">
        <w:rPr>
          <w:lang w:val="en-US"/>
        </w:rPr>
        <w:t>Belyakova</w:t>
      </w:r>
      <w:proofErr w:type="spellEnd"/>
      <w:r w:rsidRPr="007107D6">
        <w:t xml:space="preserve"> </w:t>
      </w:r>
      <w:r w:rsidRPr="007107D6">
        <w:rPr>
          <w:lang w:val="en-US"/>
        </w:rPr>
        <w:t>N</w:t>
      </w:r>
      <w:r w:rsidRPr="007107D6">
        <w:t>.</w:t>
      </w:r>
      <w:r w:rsidRPr="007107D6">
        <w:rPr>
          <w:lang w:val="en-US"/>
        </w:rPr>
        <w:t>A</w:t>
      </w:r>
      <w:r w:rsidRPr="007107D6">
        <w:t>.</w:t>
      </w:r>
      <w:proofErr w:type="spellStart"/>
      <w:r w:rsidRPr="007107D6">
        <w:rPr>
          <w:lang w:val="en-US"/>
        </w:rPr>
        <w:t>Lareva</w:t>
      </w:r>
      <w:proofErr w:type="spellEnd"/>
      <w:r w:rsidRPr="007107D6">
        <w:t xml:space="preserve"> </w:t>
      </w:r>
      <w:r w:rsidRPr="007107D6">
        <w:rPr>
          <w:lang w:val="en-US"/>
        </w:rPr>
        <w:t>A</w:t>
      </w:r>
      <w:r w:rsidRPr="007107D6">
        <w:t>.</w:t>
      </w:r>
      <w:r w:rsidRPr="007107D6">
        <w:rPr>
          <w:lang w:val="en-US"/>
        </w:rPr>
        <w:t>V</w:t>
      </w:r>
      <w:r w:rsidRPr="007107D6">
        <w:t>.</w:t>
      </w:r>
    </w:p>
    <w:p w:rsidR="007447DC" w:rsidRDefault="007447DC" w:rsidP="007447DC">
      <w:pPr>
        <w:spacing w:line="360" w:lineRule="auto"/>
        <w:jc w:val="both"/>
      </w:pPr>
    </w:p>
    <w:p w:rsidR="007447DC" w:rsidRDefault="007447DC" w:rsidP="007447DC">
      <w:pPr>
        <w:spacing w:line="360" w:lineRule="auto"/>
        <w:jc w:val="both"/>
      </w:pPr>
    </w:p>
    <w:p w:rsidR="007447DC" w:rsidRPr="008D0723" w:rsidRDefault="007447DC" w:rsidP="007447DC">
      <w:pPr>
        <w:pStyle w:val="HTML"/>
        <w:jc w:val="both"/>
        <w:rPr>
          <w:rFonts w:ascii="Times New Roman" w:hAnsi="Times New Roman" w:cs="Times New Roman"/>
          <w:b/>
          <w:sz w:val="24"/>
          <w:szCs w:val="24"/>
        </w:rPr>
      </w:pPr>
      <w:r w:rsidRPr="008D0723">
        <w:rPr>
          <w:rFonts w:ascii="Times New Roman" w:hAnsi="Times New Roman" w:cs="Times New Roman"/>
          <w:b/>
          <w:sz w:val="24"/>
          <w:szCs w:val="24"/>
        </w:rPr>
        <w:t>Место работы:</w:t>
      </w:r>
    </w:p>
    <w:p w:rsidR="000A2FC3" w:rsidRPr="00CD41FF" w:rsidRDefault="000A2FC3" w:rsidP="000A2FC3">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0A2FC3" w:rsidRDefault="000A2FC3" w:rsidP="000A2FC3">
      <w:pPr>
        <w:jc w:val="both"/>
      </w:pPr>
    </w:p>
    <w:p w:rsidR="000A2FC3" w:rsidRPr="000A2FC3" w:rsidRDefault="000A2FC3" w:rsidP="000A2FC3">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0A2FC3" w:rsidRPr="000A2FC3" w:rsidRDefault="000A2FC3" w:rsidP="000A2FC3">
      <w:pPr>
        <w:jc w:val="both"/>
        <w:rPr>
          <w:lang w:val="en-US"/>
        </w:rPr>
      </w:pPr>
    </w:p>
    <w:p w:rsidR="007447DC" w:rsidRPr="007447DC" w:rsidRDefault="007447DC" w:rsidP="007447DC">
      <w:pPr>
        <w:spacing w:line="360" w:lineRule="auto"/>
        <w:ind w:right="-397"/>
        <w:jc w:val="both"/>
        <w:rPr>
          <w:lang w:val="en-US"/>
        </w:rPr>
      </w:pPr>
    </w:p>
    <w:p w:rsidR="007447DC" w:rsidRPr="000A2FC3" w:rsidRDefault="007447DC" w:rsidP="007447DC">
      <w:pPr>
        <w:jc w:val="both"/>
        <w:rPr>
          <w:b/>
        </w:rPr>
      </w:pPr>
      <w:r w:rsidRPr="008D0723">
        <w:rPr>
          <w:b/>
        </w:rPr>
        <w:t>Место</w:t>
      </w:r>
      <w:r w:rsidRPr="000A2FC3">
        <w:rPr>
          <w:b/>
        </w:rPr>
        <w:t xml:space="preserve"> </w:t>
      </w:r>
      <w:r w:rsidRPr="008D0723">
        <w:rPr>
          <w:b/>
        </w:rPr>
        <w:t>публикации</w:t>
      </w:r>
      <w:r w:rsidRPr="000A2FC3">
        <w:rPr>
          <w:b/>
        </w:rPr>
        <w:t xml:space="preserve"> </w:t>
      </w:r>
      <w:r w:rsidRPr="008D0723">
        <w:rPr>
          <w:b/>
        </w:rPr>
        <w:t>статьи</w:t>
      </w:r>
    </w:p>
    <w:p w:rsidR="007447DC" w:rsidRPr="007107D6" w:rsidRDefault="007447DC" w:rsidP="007447DC">
      <w:pPr>
        <w:spacing w:line="360" w:lineRule="auto"/>
        <w:ind w:right="-397"/>
        <w:jc w:val="both"/>
        <w:rPr>
          <w:spacing w:val="-15"/>
        </w:rPr>
      </w:pPr>
      <w:r w:rsidRPr="007107D6">
        <w:rPr>
          <w:spacing w:val="-15"/>
        </w:rPr>
        <w:t>Журнал «Профилактическая и клиническая медицина», 2010, № 4, С. 153-155.</w:t>
      </w:r>
    </w:p>
    <w:p w:rsidR="007447DC" w:rsidRDefault="007447DC" w:rsidP="007447DC">
      <w:pPr>
        <w:spacing w:line="360" w:lineRule="auto"/>
        <w:ind w:right="-397"/>
        <w:jc w:val="both"/>
      </w:pPr>
    </w:p>
    <w:p w:rsidR="007447DC" w:rsidRPr="007107D6" w:rsidRDefault="007447DC" w:rsidP="007447DC">
      <w:pPr>
        <w:spacing w:line="360" w:lineRule="auto"/>
        <w:ind w:right="-397"/>
        <w:jc w:val="both"/>
      </w:pPr>
      <w:r w:rsidRPr="007107D6">
        <w:rPr>
          <w:b/>
        </w:rPr>
        <w:t xml:space="preserve">Ключевые слова: </w:t>
      </w:r>
      <w:r w:rsidRPr="007107D6">
        <w:t>ожирение, возраст, клиника, метаболические нарушения, состав тела.</w:t>
      </w:r>
    </w:p>
    <w:p w:rsidR="007447DC" w:rsidRPr="007107D6" w:rsidRDefault="007447DC" w:rsidP="007447DC">
      <w:pPr>
        <w:spacing w:line="360" w:lineRule="auto"/>
        <w:ind w:right="-397"/>
        <w:jc w:val="both"/>
        <w:rPr>
          <w:spacing w:val="-15"/>
          <w:lang w:val="en-US"/>
        </w:rPr>
      </w:pPr>
      <w:r w:rsidRPr="007107D6">
        <w:rPr>
          <w:b/>
          <w:spacing w:val="-15"/>
          <w:lang w:val="en-US"/>
        </w:rPr>
        <w:t>Key words:</w:t>
      </w:r>
      <w:r w:rsidRPr="007107D6">
        <w:rPr>
          <w:spacing w:val="-15"/>
          <w:lang w:val="en-US"/>
        </w:rPr>
        <w:t xml:space="preserve"> obesity, age, clinic, </w:t>
      </w:r>
      <w:proofErr w:type="spellStart"/>
      <w:r w:rsidRPr="007107D6">
        <w:rPr>
          <w:spacing w:val="-15"/>
          <w:lang w:val="en-US"/>
        </w:rPr>
        <w:t>metabolic</w:t>
      </w:r>
      <w:proofErr w:type="gramStart"/>
      <w:r w:rsidRPr="007107D6">
        <w:rPr>
          <w:spacing w:val="-15"/>
          <w:lang w:val="en-US"/>
        </w:rPr>
        <w:t>,features</w:t>
      </w:r>
      <w:proofErr w:type="spellEnd"/>
      <w:proofErr w:type="gramEnd"/>
      <w:r w:rsidRPr="007107D6">
        <w:rPr>
          <w:spacing w:val="-15"/>
          <w:lang w:val="en-US"/>
        </w:rPr>
        <w:t>, body composition.</w:t>
      </w:r>
    </w:p>
    <w:p w:rsidR="007447DC" w:rsidRPr="007447DC" w:rsidRDefault="007447DC" w:rsidP="007447DC">
      <w:pPr>
        <w:spacing w:line="360" w:lineRule="auto"/>
        <w:ind w:right="-397"/>
        <w:jc w:val="both"/>
        <w:rPr>
          <w:spacing w:val="-15"/>
          <w:lang w:val="en-US"/>
        </w:rPr>
      </w:pPr>
    </w:p>
    <w:p w:rsidR="007447DC" w:rsidRPr="007107D6" w:rsidRDefault="007447DC" w:rsidP="007447DC">
      <w:pPr>
        <w:spacing w:line="360" w:lineRule="auto"/>
        <w:ind w:right="-397"/>
        <w:jc w:val="both"/>
        <w:rPr>
          <w:spacing w:val="-15"/>
        </w:rPr>
      </w:pPr>
      <w:r w:rsidRPr="007107D6">
        <w:rPr>
          <w:b/>
        </w:rPr>
        <w:t xml:space="preserve">Резюме: </w:t>
      </w:r>
      <w:r w:rsidRPr="007107D6">
        <w:t xml:space="preserve">Особенности клиники, метаболические, гормональные нарушения и состав тела изучали у </w:t>
      </w:r>
      <w:r w:rsidRPr="007107D6">
        <w:rPr>
          <w:spacing w:val="-15"/>
        </w:rPr>
        <w:t xml:space="preserve">94 женщин с ожирением и избыточной массой тела. Были сформированы две группы наблюдения: 1-ю (основную) составили 46 больных в возрасте 40 лет и старше и 2-ю группу (сравнения) - 48 пациенток в возрасте до 40 лет. Все больные прошли клинико-лабораторное обследование и инструментальное, включающее ультразвуковые исследования (УЗИ): щитовидной железы (ЩЖ), абдоминальное и малого таза, а также определение состава тела с помощью анализатора </w:t>
      </w:r>
      <w:r w:rsidRPr="007107D6">
        <w:t>АВС-01 «МЕДАСС»</w:t>
      </w:r>
      <w:r w:rsidRPr="007107D6">
        <w:rPr>
          <w:spacing w:val="-15"/>
        </w:rPr>
        <w:t>. Результаты проведенного исследования показали, что</w:t>
      </w:r>
      <w:r w:rsidRPr="007107D6">
        <w:rPr>
          <w:b/>
          <w:spacing w:val="-15"/>
        </w:rPr>
        <w:t xml:space="preserve"> </w:t>
      </w:r>
      <w:r w:rsidRPr="007107D6">
        <w:rPr>
          <w:spacing w:val="-15"/>
        </w:rPr>
        <w:t>у</w:t>
      </w:r>
      <w:r w:rsidRPr="007107D6">
        <w:rPr>
          <w:b/>
          <w:spacing w:val="-15"/>
        </w:rPr>
        <w:t xml:space="preserve"> </w:t>
      </w:r>
      <w:r w:rsidRPr="007107D6">
        <w:rPr>
          <w:spacing w:val="-15"/>
        </w:rPr>
        <w:t xml:space="preserve">женщин, страдающих </w:t>
      </w:r>
      <w:proofErr w:type="spellStart"/>
      <w:r w:rsidRPr="007107D6">
        <w:rPr>
          <w:spacing w:val="-15"/>
        </w:rPr>
        <w:t>алиментарн</w:t>
      </w:r>
      <w:proofErr w:type="gramStart"/>
      <w:r w:rsidRPr="007107D6">
        <w:rPr>
          <w:spacing w:val="-15"/>
        </w:rPr>
        <w:t>о</w:t>
      </w:r>
      <w:proofErr w:type="spellEnd"/>
      <w:r w:rsidRPr="007107D6">
        <w:rPr>
          <w:spacing w:val="-15"/>
        </w:rPr>
        <w:t>-</w:t>
      </w:r>
      <w:proofErr w:type="gramEnd"/>
      <w:r w:rsidRPr="007107D6">
        <w:rPr>
          <w:spacing w:val="-15"/>
        </w:rPr>
        <w:t xml:space="preserve"> конституциональным ожирением старшей возрастной группы (после 40 лет) чаще выявляются </w:t>
      </w:r>
      <w:r w:rsidRPr="007107D6">
        <w:rPr>
          <w:spacing w:val="-15"/>
          <w:lang w:val="en-US"/>
        </w:rPr>
        <w:t>II</w:t>
      </w:r>
      <w:r w:rsidRPr="007107D6">
        <w:rPr>
          <w:spacing w:val="-15"/>
        </w:rPr>
        <w:t xml:space="preserve"> и </w:t>
      </w:r>
      <w:r w:rsidRPr="007107D6">
        <w:rPr>
          <w:spacing w:val="-15"/>
          <w:lang w:val="en-US"/>
        </w:rPr>
        <w:t>III</w:t>
      </w:r>
      <w:r w:rsidRPr="007107D6">
        <w:rPr>
          <w:spacing w:val="-15"/>
        </w:rPr>
        <w:t xml:space="preserve"> степени заболевания, у них выше ИМТ, больше давность ожирения. Однако в составе тела у них выше общая вода и </w:t>
      </w:r>
      <w:proofErr w:type="spellStart"/>
      <w:r w:rsidRPr="007107D6">
        <w:rPr>
          <w:spacing w:val="-15"/>
        </w:rPr>
        <w:t>безжировая</w:t>
      </w:r>
      <w:proofErr w:type="spellEnd"/>
      <w:r w:rsidRPr="007107D6">
        <w:rPr>
          <w:spacing w:val="-15"/>
        </w:rPr>
        <w:t xml:space="preserve"> масса, в то время как у молодых пациенток с ожирением выше процент жировой массы. Кроме этого у </w:t>
      </w:r>
      <w:proofErr w:type="gramStart"/>
      <w:r w:rsidRPr="007107D6">
        <w:rPr>
          <w:spacing w:val="-15"/>
        </w:rPr>
        <w:t>обследованных</w:t>
      </w:r>
      <w:proofErr w:type="gramEnd"/>
      <w:r w:rsidRPr="007107D6">
        <w:rPr>
          <w:spacing w:val="-15"/>
        </w:rPr>
        <w:t xml:space="preserve"> основной группы чаще наблюдается сопутствующая патология: АГ, </w:t>
      </w:r>
      <w:r w:rsidRPr="007107D6">
        <w:rPr>
          <w:spacing w:val="-15"/>
        </w:rPr>
        <w:lastRenderedPageBreak/>
        <w:t xml:space="preserve">миома матки и состояние после её экстирпации, а также нарушения углеводного обмена. После 40 лет у больных с ожирением повышается уровень холестерина и глюкозы крови. Несмотря на пограничные средние значения </w:t>
      </w:r>
      <w:proofErr w:type="gramStart"/>
      <w:r w:rsidRPr="007107D6">
        <w:rPr>
          <w:spacing w:val="-15"/>
        </w:rPr>
        <w:t>ОТ</w:t>
      </w:r>
      <w:proofErr w:type="gramEnd"/>
      <w:r w:rsidRPr="007107D6">
        <w:rPr>
          <w:spacing w:val="-15"/>
        </w:rPr>
        <w:t>/</w:t>
      </w:r>
      <w:proofErr w:type="gramStart"/>
      <w:r w:rsidRPr="007107D6">
        <w:rPr>
          <w:spacing w:val="-15"/>
        </w:rPr>
        <w:t>ОБ</w:t>
      </w:r>
      <w:proofErr w:type="gramEnd"/>
      <w:r w:rsidRPr="007107D6">
        <w:rPr>
          <w:spacing w:val="-15"/>
        </w:rPr>
        <w:t xml:space="preserve">, у большинства больных не зависимо от возраста присутствует </w:t>
      </w:r>
      <w:proofErr w:type="spellStart"/>
      <w:r w:rsidRPr="007107D6">
        <w:rPr>
          <w:spacing w:val="-15"/>
        </w:rPr>
        <w:t>инсулинорезистентность</w:t>
      </w:r>
      <w:proofErr w:type="spellEnd"/>
      <w:r w:rsidRPr="007107D6">
        <w:rPr>
          <w:spacing w:val="-15"/>
        </w:rPr>
        <w:t xml:space="preserve"> и повышены значения </w:t>
      </w:r>
      <w:proofErr w:type="spellStart"/>
      <w:r w:rsidRPr="007107D6">
        <w:rPr>
          <w:spacing w:val="-15"/>
        </w:rPr>
        <w:t>лептина</w:t>
      </w:r>
      <w:proofErr w:type="spellEnd"/>
      <w:r w:rsidRPr="007107D6">
        <w:rPr>
          <w:spacing w:val="-15"/>
        </w:rPr>
        <w:t xml:space="preserve"> крови. Выявленные возрастные особенности пациенток с ожирением необходимо учитывать при назначении программ по коррекции веса.</w:t>
      </w:r>
    </w:p>
    <w:p w:rsidR="007447DC" w:rsidRDefault="007447DC" w:rsidP="007447DC">
      <w:pPr>
        <w:spacing w:line="360" w:lineRule="auto"/>
        <w:ind w:right="-397"/>
        <w:jc w:val="both"/>
        <w:rPr>
          <w:b/>
          <w:spacing w:val="-15"/>
        </w:rPr>
      </w:pPr>
    </w:p>
    <w:p w:rsidR="007447DC" w:rsidRPr="007107D6" w:rsidRDefault="007447DC" w:rsidP="007447DC">
      <w:pPr>
        <w:spacing w:line="360" w:lineRule="auto"/>
        <w:ind w:right="-397"/>
        <w:jc w:val="both"/>
        <w:rPr>
          <w:spacing w:val="-15"/>
          <w:lang w:val="en-US"/>
        </w:rPr>
      </w:pPr>
      <w:r w:rsidRPr="007107D6">
        <w:rPr>
          <w:b/>
          <w:spacing w:val="-15"/>
          <w:lang w:val="en-US"/>
        </w:rPr>
        <w:t xml:space="preserve">Summary: </w:t>
      </w:r>
      <w:r w:rsidRPr="007107D6">
        <w:rPr>
          <w:lang w:val="en-US"/>
        </w:rPr>
        <w:t xml:space="preserve">Clinical, metabolic and hormonal features, body composition were detected in 94 women with obesity and overweight. Two groups of patients were composed: 1-st – over 40 years old (46 patients), 2-nd – less than 40 years old (48 women). Clinical and laboratory examinations; </w:t>
      </w:r>
      <w:proofErr w:type="spellStart"/>
      <w:r w:rsidRPr="007107D6">
        <w:rPr>
          <w:lang w:val="en-US"/>
        </w:rPr>
        <w:t>ultrasonography</w:t>
      </w:r>
      <w:proofErr w:type="spellEnd"/>
      <w:r w:rsidRPr="007107D6">
        <w:rPr>
          <w:lang w:val="en-US"/>
        </w:rPr>
        <w:t xml:space="preserve"> of thyroid gland, abdominal and pelvic </w:t>
      </w:r>
      <w:proofErr w:type="spellStart"/>
      <w:r w:rsidRPr="007107D6">
        <w:rPr>
          <w:lang w:val="en-US"/>
        </w:rPr>
        <w:t>ultrasonography</w:t>
      </w:r>
      <w:proofErr w:type="spellEnd"/>
      <w:r w:rsidRPr="007107D6">
        <w:rPr>
          <w:lang w:val="en-US"/>
        </w:rPr>
        <w:t xml:space="preserve">, detection of body composition were performed in both groups. It was found that in women from group 1 (over 40) alimentary-constitutional obesity of II and III degree was observed more frequently, they had more significant body mass index (BMI) level and more long anamnesis of obesity. </w:t>
      </w:r>
      <w:r w:rsidRPr="007107D6">
        <w:rPr>
          <w:spacing w:val="-15"/>
          <w:lang w:val="en-US"/>
        </w:rPr>
        <w:t xml:space="preserve">Analysis of body composition detected increased level of total water and out fat mass in group 1 in comparison with group 2 where significantly increased level of fat mass was observed. </w:t>
      </w:r>
      <w:proofErr w:type="spellStart"/>
      <w:r w:rsidRPr="007107D6">
        <w:rPr>
          <w:spacing w:val="-15"/>
          <w:lang w:val="en-US"/>
        </w:rPr>
        <w:t>Becides</w:t>
      </w:r>
      <w:proofErr w:type="spellEnd"/>
      <w:r w:rsidRPr="007107D6">
        <w:rPr>
          <w:spacing w:val="-15"/>
          <w:lang w:val="en-US"/>
        </w:rPr>
        <w:t xml:space="preserve"> in group 1 following </w:t>
      </w:r>
      <w:proofErr w:type="spellStart"/>
      <w:r w:rsidRPr="007107D6">
        <w:rPr>
          <w:spacing w:val="-15"/>
          <w:lang w:val="en-US"/>
        </w:rPr>
        <w:t>concominant</w:t>
      </w:r>
      <w:proofErr w:type="spellEnd"/>
      <w:r w:rsidRPr="007107D6">
        <w:rPr>
          <w:spacing w:val="-15"/>
          <w:lang w:val="en-US"/>
        </w:rPr>
        <w:t xml:space="preserve"> diseases were observed </w:t>
      </w:r>
      <w:proofErr w:type="spellStart"/>
      <w:r w:rsidRPr="007107D6">
        <w:rPr>
          <w:spacing w:val="-15"/>
          <w:lang w:val="en-US"/>
        </w:rPr>
        <w:t>mostly</w:t>
      </w:r>
      <w:proofErr w:type="gramStart"/>
      <w:r w:rsidRPr="007107D6">
        <w:rPr>
          <w:spacing w:val="-15"/>
          <w:lang w:val="en-US"/>
        </w:rPr>
        <w:t>:arterial</w:t>
      </w:r>
      <w:proofErr w:type="spellEnd"/>
      <w:proofErr w:type="gramEnd"/>
      <w:r w:rsidRPr="007107D6">
        <w:rPr>
          <w:spacing w:val="-15"/>
          <w:lang w:val="en-US"/>
        </w:rPr>
        <w:t xml:space="preserve"> hypertension, uterine </w:t>
      </w:r>
      <w:proofErr w:type="spellStart"/>
      <w:r w:rsidRPr="007107D6">
        <w:rPr>
          <w:spacing w:val="-15"/>
          <w:lang w:val="en-US"/>
        </w:rPr>
        <w:t>myoma</w:t>
      </w:r>
      <w:proofErr w:type="spellEnd"/>
      <w:r w:rsidRPr="007107D6">
        <w:rPr>
          <w:spacing w:val="-15"/>
          <w:lang w:val="en-US"/>
        </w:rPr>
        <w:t>, condition after uterine extirpation, disturbance of carbohydrate metabolism. In patients with obesity aged over 40 increased blood levels of cholesterol and glucose were detected. In spite of border level of waist circumference/thigh circumference (WC⁄TC) index in more cases (</w:t>
      </w:r>
      <w:proofErr w:type="spellStart"/>
      <w:r w:rsidRPr="007107D6">
        <w:rPr>
          <w:spacing w:val="-15"/>
          <w:lang w:val="en-US"/>
        </w:rPr>
        <w:t>inpedently</w:t>
      </w:r>
      <w:proofErr w:type="spellEnd"/>
      <w:r w:rsidRPr="007107D6">
        <w:rPr>
          <w:spacing w:val="-15"/>
          <w:lang w:val="en-US"/>
        </w:rPr>
        <w:t xml:space="preserve"> on age) insulin resistance and increased </w:t>
      </w:r>
      <w:proofErr w:type="spellStart"/>
      <w:r w:rsidRPr="007107D6">
        <w:rPr>
          <w:spacing w:val="-15"/>
          <w:lang w:val="en-US"/>
        </w:rPr>
        <w:t>leptine</w:t>
      </w:r>
      <w:proofErr w:type="spellEnd"/>
      <w:r w:rsidRPr="007107D6">
        <w:rPr>
          <w:spacing w:val="-15"/>
          <w:lang w:val="en-US"/>
        </w:rPr>
        <w:t xml:space="preserve"> level were observed. It could be concluded that clinical features depending on age could be considered in prescription of </w:t>
      </w:r>
      <w:proofErr w:type="spellStart"/>
      <w:r w:rsidRPr="007107D6">
        <w:rPr>
          <w:spacing w:val="-15"/>
          <w:lang w:val="en-US"/>
        </w:rPr>
        <w:t>programmes</w:t>
      </w:r>
      <w:proofErr w:type="spellEnd"/>
      <w:r w:rsidRPr="007107D6">
        <w:rPr>
          <w:spacing w:val="-15"/>
          <w:lang w:val="en-US"/>
        </w:rPr>
        <w:t xml:space="preserve"> of body mass correction.</w:t>
      </w:r>
    </w:p>
    <w:p w:rsidR="00583C28" w:rsidRPr="007447DC" w:rsidRDefault="00583C28">
      <w:pPr>
        <w:rPr>
          <w:lang w:val="en-US"/>
        </w:rPr>
      </w:pPr>
    </w:p>
    <w:sectPr w:rsidR="00583C28" w:rsidRPr="007447DC" w:rsidSect="0058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7DC"/>
    <w:rsid w:val="000A2FC3"/>
    <w:rsid w:val="00522C22"/>
    <w:rsid w:val="00583C28"/>
    <w:rsid w:val="007447DC"/>
    <w:rsid w:val="00B93FFF"/>
    <w:rsid w:val="00DD6B1F"/>
    <w:rsid w:val="00E007B4"/>
    <w:rsid w:val="00E5517A"/>
    <w:rsid w:val="00E9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DC"/>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4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447D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Samsung</cp:lastModifiedBy>
  <cp:revision>5</cp:revision>
  <dcterms:created xsi:type="dcterms:W3CDTF">2012-03-16T19:01:00Z</dcterms:created>
  <dcterms:modified xsi:type="dcterms:W3CDTF">2012-03-21T10:02:00Z</dcterms:modified>
</cp:coreProperties>
</file>