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7B" w:rsidRPr="00694BFE" w:rsidRDefault="004C4C7B" w:rsidP="004C4C7B">
      <w:pPr>
        <w:tabs>
          <w:tab w:val="left" w:pos="2282"/>
        </w:tabs>
        <w:rPr>
          <w:b/>
        </w:rPr>
      </w:pPr>
      <w:r w:rsidRPr="00694BFE">
        <w:rPr>
          <w:b/>
        </w:rPr>
        <w:t>Название статьи:</w:t>
      </w:r>
    </w:p>
    <w:p w:rsidR="004C4C7B" w:rsidRPr="00C364B0" w:rsidRDefault="004C4C7B" w:rsidP="004C4C7B">
      <w:pPr>
        <w:shd w:val="clear" w:color="auto" w:fill="FFFFFF"/>
        <w:spacing w:line="312" w:lineRule="exact"/>
        <w:ind w:left="67"/>
        <w:rPr>
          <w:color w:val="000000"/>
          <w:spacing w:val="2"/>
        </w:rPr>
      </w:pPr>
      <w:r w:rsidRPr="00C364B0">
        <w:rPr>
          <w:color w:val="000000"/>
        </w:rPr>
        <w:t>ОСОБЕННОСТИ РЕАКЦИИ КОСТНОГО МОЗГА НА ОСТРУЮ И</w:t>
      </w:r>
      <w:r>
        <w:rPr>
          <w:color w:val="000000"/>
        </w:rPr>
        <w:t xml:space="preserve"> </w:t>
      </w:r>
      <w:r w:rsidRPr="00C364B0">
        <w:rPr>
          <w:color w:val="000000"/>
          <w:spacing w:val="2"/>
        </w:rPr>
        <w:t>ХРОНИЧЕСКУЮ КРОВОПОТЕРИ</w:t>
      </w:r>
    </w:p>
    <w:p w:rsidR="004C4C7B" w:rsidRPr="00070DE1" w:rsidRDefault="004C4C7B" w:rsidP="004C4C7B">
      <w:pPr>
        <w:shd w:val="clear" w:color="auto" w:fill="FFFFFF"/>
        <w:tabs>
          <w:tab w:val="left" w:pos="180"/>
        </w:tabs>
        <w:spacing w:before="288"/>
        <w:jc w:val="both"/>
        <w:rPr>
          <w:color w:val="000000"/>
          <w:spacing w:val="1"/>
          <w:lang w:val="en-US"/>
        </w:rPr>
      </w:pPr>
      <w:r w:rsidRPr="00C364B0">
        <w:rPr>
          <w:color w:val="000000"/>
          <w:spacing w:val="2"/>
          <w:lang w:val="en-US"/>
        </w:rPr>
        <w:t xml:space="preserve">FEATURES OF THE BONE MARROW RESPONSE TO ACUTE AND CHRONIC </w:t>
      </w:r>
      <w:r w:rsidRPr="00C364B0">
        <w:rPr>
          <w:color w:val="000000"/>
          <w:spacing w:val="1"/>
          <w:lang w:val="en-US"/>
        </w:rPr>
        <w:t>BLOOD LOSS</w:t>
      </w:r>
    </w:p>
    <w:p w:rsidR="004C4C7B" w:rsidRPr="00070DE1" w:rsidRDefault="004C4C7B" w:rsidP="004C4C7B">
      <w:pPr>
        <w:tabs>
          <w:tab w:val="left" w:pos="2282"/>
        </w:tabs>
        <w:rPr>
          <w:lang w:val="en-US"/>
        </w:rPr>
      </w:pPr>
    </w:p>
    <w:p w:rsidR="004C4C7B" w:rsidRDefault="004C4C7B" w:rsidP="004C4C7B">
      <w:pPr>
        <w:jc w:val="both"/>
        <w:rPr>
          <w:b/>
        </w:rPr>
      </w:pPr>
      <w:r w:rsidRPr="00694BFE">
        <w:rPr>
          <w:b/>
        </w:rPr>
        <w:t>Авторы:</w:t>
      </w:r>
    </w:p>
    <w:p w:rsidR="004C4C7B" w:rsidRDefault="004C4C7B" w:rsidP="004C4C7B">
      <w:pPr>
        <w:jc w:val="both"/>
        <w:rPr>
          <w:color w:val="000000"/>
          <w:spacing w:val="1"/>
        </w:rPr>
      </w:pPr>
      <w:proofErr w:type="spellStart"/>
      <w:r>
        <w:rPr>
          <w:color w:val="000000"/>
          <w:spacing w:val="1"/>
        </w:rPr>
        <w:t>Бельченко</w:t>
      </w:r>
      <w:proofErr w:type="spellEnd"/>
      <w:r>
        <w:rPr>
          <w:color w:val="000000"/>
          <w:spacing w:val="1"/>
        </w:rPr>
        <w:t xml:space="preserve"> Д.</w:t>
      </w:r>
      <w:r w:rsidRPr="00C364B0">
        <w:rPr>
          <w:color w:val="000000"/>
          <w:spacing w:val="1"/>
        </w:rPr>
        <w:t>И</w:t>
      </w:r>
      <w:r>
        <w:rPr>
          <w:color w:val="000000"/>
          <w:spacing w:val="1"/>
        </w:rPr>
        <w:t xml:space="preserve">., </w:t>
      </w:r>
      <w:r w:rsidRPr="00C364B0">
        <w:rPr>
          <w:color w:val="000000"/>
          <w:spacing w:val="1"/>
        </w:rPr>
        <w:t>Кривошеина Е</w:t>
      </w:r>
      <w:r>
        <w:rPr>
          <w:color w:val="000000"/>
          <w:spacing w:val="1"/>
        </w:rPr>
        <w:t>.</w:t>
      </w:r>
      <w:r w:rsidRPr="00C364B0">
        <w:rPr>
          <w:color w:val="000000"/>
          <w:spacing w:val="1"/>
        </w:rPr>
        <w:t>Л</w:t>
      </w:r>
      <w:r>
        <w:rPr>
          <w:color w:val="000000"/>
          <w:spacing w:val="1"/>
        </w:rPr>
        <w:t xml:space="preserve">. </w:t>
      </w:r>
    </w:p>
    <w:p w:rsidR="004C4C7B" w:rsidRPr="00070DE1" w:rsidRDefault="004C4C7B" w:rsidP="004C4C7B">
      <w:pPr>
        <w:tabs>
          <w:tab w:val="left" w:pos="1399"/>
        </w:tabs>
        <w:jc w:val="both"/>
        <w:rPr>
          <w:lang w:val="en-US"/>
        </w:rPr>
      </w:pPr>
      <w:proofErr w:type="spellStart"/>
      <w:r w:rsidRPr="00070DE1">
        <w:rPr>
          <w:bCs/>
          <w:color w:val="000000"/>
          <w:lang w:val="en-US"/>
        </w:rPr>
        <w:t>Belchenko</w:t>
      </w:r>
      <w:proofErr w:type="spellEnd"/>
      <w:r w:rsidRPr="00070DE1">
        <w:rPr>
          <w:bCs/>
          <w:color w:val="000000"/>
          <w:lang w:val="en-US"/>
        </w:rPr>
        <w:t xml:space="preserve"> D.I., </w:t>
      </w:r>
      <w:proofErr w:type="spellStart"/>
      <w:r w:rsidRPr="00070DE1">
        <w:rPr>
          <w:bCs/>
          <w:color w:val="000000"/>
          <w:lang w:val="en-US"/>
        </w:rPr>
        <w:t>Krivosheyina</w:t>
      </w:r>
      <w:proofErr w:type="spellEnd"/>
      <w:r w:rsidRPr="00070DE1">
        <w:rPr>
          <w:bCs/>
          <w:color w:val="000000"/>
          <w:lang w:val="en-US"/>
        </w:rPr>
        <w:t xml:space="preserve"> </w:t>
      </w:r>
      <w:proofErr w:type="spellStart"/>
      <w:r w:rsidRPr="00070DE1">
        <w:rPr>
          <w:bCs/>
          <w:color w:val="000000"/>
          <w:lang w:val="en-US"/>
        </w:rPr>
        <w:t>Ye.L</w:t>
      </w:r>
      <w:proofErr w:type="spellEnd"/>
      <w:r w:rsidRPr="00070DE1">
        <w:rPr>
          <w:color w:val="000000"/>
          <w:lang w:val="en-US"/>
        </w:rPr>
        <w:t>.,</w:t>
      </w:r>
    </w:p>
    <w:p w:rsidR="004C4C7B" w:rsidRPr="004C4C7B" w:rsidRDefault="004C4C7B" w:rsidP="004C4C7B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4C7B" w:rsidRDefault="004C4C7B" w:rsidP="004C4C7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  <w:r w:rsidRPr="0007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8D3" w:rsidRPr="00CD41FF" w:rsidRDefault="008A48D3" w:rsidP="008A48D3">
      <w:pPr>
        <w:jc w:val="both"/>
      </w:pPr>
      <w:r w:rsidRPr="00CD41FF"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8A48D3" w:rsidRDefault="008A48D3" w:rsidP="008A48D3">
      <w:pPr>
        <w:jc w:val="both"/>
      </w:pPr>
    </w:p>
    <w:p w:rsidR="008A48D3" w:rsidRPr="008A48D3" w:rsidRDefault="008A48D3" w:rsidP="008A48D3">
      <w:pPr>
        <w:jc w:val="both"/>
        <w:rPr>
          <w:lang w:val="en-US"/>
        </w:rPr>
      </w:pPr>
      <w:r w:rsidRPr="00CD41FF">
        <w:rPr>
          <w:lang w:val="en-US"/>
        </w:rPr>
        <w:t xml:space="preserve">State </w:t>
      </w:r>
      <w:proofErr w:type="spellStart"/>
      <w:r w:rsidRPr="00CD41FF">
        <w:rPr>
          <w:lang w:val="en-US"/>
        </w:rPr>
        <w:t>Budjet</w:t>
      </w:r>
      <w:proofErr w:type="spellEnd"/>
      <w:r w:rsidRPr="00CD41FF">
        <w:rPr>
          <w:lang w:val="en-US"/>
        </w:rPr>
        <w:t xml:space="preserve"> Institution of High Professional Education “</w:t>
      </w:r>
      <w:proofErr w:type="spellStart"/>
      <w:r w:rsidRPr="00CD41FF">
        <w:rPr>
          <w:lang w:val="en-US"/>
        </w:rPr>
        <w:t>Tver</w:t>
      </w:r>
      <w:proofErr w:type="spellEnd"/>
      <w:r w:rsidRPr="00CD41FF">
        <w:rPr>
          <w:lang w:val="en-US"/>
        </w:rPr>
        <w:t xml:space="preserve"> State Medical Academy” of RF Department of</w:t>
      </w:r>
      <w:r>
        <w:rPr>
          <w:lang w:val="en-US"/>
        </w:rPr>
        <w:t xml:space="preserve"> Health and Social Development</w:t>
      </w:r>
    </w:p>
    <w:p w:rsidR="008A48D3" w:rsidRPr="008A48D3" w:rsidRDefault="008A48D3" w:rsidP="008A48D3">
      <w:pPr>
        <w:jc w:val="both"/>
        <w:rPr>
          <w:lang w:val="en-US"/>
        </w:rPr>
      </w:pPr>
    </w:p>
    <w:p w:rsidR="004C4C7B" w:rsidRPr="008A48D3" w:rsidRDefault="004C4C7B" w:rsidP="004C4C7B">
      <w:pPr>
        <w:rPr>
          <w:b/>
          <w:lang w:val="en-US"/>
        </w:rPr>
      </w:pPr>
    </w:p>
    <w:p w:rsidR="004C4C7B" w:rsidRDefault="004C4C7B" w:rsidP="004C4C7B">
      <w:r w:rsidRPr="00694BFE">
        <w:rPr>
          <w:b/>
        </w:rPr>
        <w:t>Место публикации статьи</w:t>
      </w:r>
      <w:r w:rsidRPr="00070DE1">
        <w:t xml:space="preserve"> </w:t>
      </w:r>
    </w:p>
    <w:p w:rsidR="004C4C7B" w:rsidRPr="00070DE1" w:rsidRDefault="004C4C7B" w:rsidP="004C4C7B">
      <w:r w:rsidRPr="00070DE1">
        <w:t>УСПЕХИ СОВРЕМЕННОГО ЕСТЕСТВОЗНАНИЯ, 2007, №9, с.18 - 22</w:t>
      </w:r>
    </w:p>
    <w:p w:rsidR="004C4C7B" w:rsidRPr="00694BFE" w:rsidRDefault="004C4C7B" w:rsidP="004C4C7B">
      <w:pPr>
        <w:jc w:val="both"/>
        <w:rPr>
          <w:b/>
        </w:rPr>
      </w:pPr>
    </w:p>
    <w:p w:rsidR="004C4C7B" w:rsidRPr="00694BFE" w:rsidRDefault="004C4C7B" w:rsidP="004C4C7B">
      <w:pPr>
        <w:jc w:val="both"/>
      </w:pPr>
      <w:r w:rsidRPr="00694BFE">
        <w:rPr>
          <w:b/>
        </w:rPr>
        <w:t>Ключевые слова</w:t>
      </w:r>
      <w:r w:rsidRPr="00694BFE">
        <w:t xml:space="preserve">: </w:t>
      </w:r>
      <w:r w:rsidRPr="00C364B0">
        <w:t>кровопотеря, морфологический состав костного мозга</w:t>
      </w:r>
    </w:p>
    <w:p w:rsidR="004C4C7B" w:rsidRDefault="004C4C7B" w:rsidP="004C4C7B">
      <w:pPr>
        <w:jc w:val="both"/>
        <w:rPr>
          <w:b/>
        </w:rPr>
      </w:pPr>
    </w:p>
    <w:p w:rsidR="004C4C7B" w:rsidRPr="00070DE1" w:rsidRDefault="004C4C7B" w:rsidP="004C4C7B">
      <w:pPr>
        <w:jc w:val="both"/>
        <w:rPr>
          <w:lang w:val="en-US"/>
        </w:rPr>
      </w:pPr>
      <w:r w:rsidRPr="00694BFE">
        <w:rPr>
          <w:b/>
          <w:lang w:val="en-US"/>
        </w:rPr>
        <w:t>Keywords</w:t>
      </w:r>
      <w:r w:rsidRPr="00070DE1">
        <w:rPr>
          <w:b/>
          <w:lang w:val="en-US"/>
        </w:rPr>
        <w:t xml:space="preserve">: </w:t>
      </w:r>
      <w:r w:rsidRPr="00C364B0">
        <w:rPr>
          <w:color w:val="000000"/>
          <w:spacing w:val="3"/>
          <w:lang w:val="en-US"/>
        </w:rPr>
        <w:t xml:space="preserve">blood loss, </w:t>
      </w:r>
      <w:r w:rsidRPr="00C364B0">
        <w:rPr>
          <w:color w:val="000000"/>
          <w:spacing w:val="2"/>
          <w:lang w:val="en-US"/>
        </w:rPr>
        <w:t>morphological composition of the bone marrow</w:t>
      </w:r>
    </w:p>
    <w:p w:rsidR="004C4C7B" w:rsidRPr="00070DE1" w:rsidRDefault="004C4C7B" w:rsidP="004C4C7B">
      <w:pPr>
        <w:jc w:val="both"/>
        <w:rPr>
          <w:b/>
          <w:lang w:val="en-US"/>
        </w:rPr>
      </w:pPr>
    </w:p>
    <w:p w:rsidR="004C4C7B" w:rsidRPr="00694BFE" w:rsidRDefault="004C4C7B" w:rsidP="004C4C7B">
      <w:pPr>
        <w:jc w:val="both"/>
        <w:rPr>
          <w:b/>
        </w:rPr>
      </w:pPr>
      <w:r w:rsidRPr="00694BFE">
        <w:rPr>
          <w:b/>
        </w:rPr>
        <w:t>Резюме.</w:t>
      </w:r>
      <w:r w:rsidRPr="00070DE1">
        <w:rPr>
          <w:color w:val="000000"/>
          <w:spacing w:val="2"/>
        </w:rPr>
        <w:t xml:space="preserve"> </w:t>
      </w:r>
      <w:r w:rsidRPr="00C364B0">
        <w:rPr>
          <w:color w:val="000000"/>
          <w:spacing w:val="2"/>
        </w:rPr>
        <w:t xml:space="preserve">Сравнительным исследованием костного мозга больных, перенесших </w:t>
      </w:r>
      <w:r w:rsidRPr="00C364B0">
        <w:rPr>
          <w:color w:val="000000"/>
          <w:spacing w:val="1"/>
        </w:rPr>
        <w:t xml:space="preserve">острую и хроническую кровопотери, установлено, что после острой кровопотери общее количество </w:t>
      </w:r>
      <w:proofErr w:type="spellStart"/>
      <w:r w:rsidRPr="00C364B0">
        <w:rPr>
          <w:color w:val="000000"/>
          <w:spacing w:val="1"/>
        </w:rPr>
        <w:t>миелокариоцитов</w:t>
      </w:r>
      <w:proofErr w:type="spellEnd"/>
      <w:r w:rsidRPr="00C364B0">
        <w:rPr>
          <w:color w:val="000000"/>
          <w:spacing w:val="1"/>
        </w:rPr>
        <w:t xml:space="preserve">, количества </w:t>
      </w:r>
      <w:proofErr w:type="spellStart"/>
      <w:r w:rsidRPr="00C364B0">
        <w:rPr>
          <w:color w:val="000000"/>
          <w:spacing w:val="1"/>
        </w:rPr>
        <w:t>эритрокарио</w:t>
      </w:r>
      <w:r w:rsidRPr="00C364B0">
        <w:rPr>
          <w:color w:val="000000"/>
          <w:spacing w:val="2"/>
        </w:rPr>
        <w:t>цитов</w:t>
      </w:r>
      <w:proofErr w:type="spellEnd"/>
      <w:r w:rsidRPr="00C364B0">
        <w:rPr>
          <w:color w:val="000000"/>
          <w:spacing w:val="2"/>
        </w:rPr>
        <w:t xml:space="preserve"> и гранулоцитов были существенно меньше аналогичных показа</w:t>
      </w:r>
      <w:r w:rsidRPr="00C364B0">
        <w:rPr>
          <w:color w:val="000000"/>
          <w:spacing w:val="1"/>
        </w:rPr>
        <w:t>телей морфологического состава костного мозга после хронической кро</w:t>
      </w:r>
      <w:r w:rsidRPr="00C364B0">
        <w:rPr>
          <w:color w:val="000000"/>
          <w:spacing w:val="2"/>
        </w:rPr>
        <w:t xml:space="preserve">вопотери. Уменьшение содержания </w:t>
      </w:r>
      <w:proofErr w:type="spellStart"/>
      <w:r w:rsidRPr="00C364B0">
        <w:rPr>
          <w:color w:val="000000"/>
          <w:spacing w:val="2"/>
        </w:rPr>
        <w:t>гранулоцитарных</w:t>
      </w:r>
      <w:proofErr w:type="spellEnd"/>
      <w:r w:rsidRPr="00C364B0">
        <w:rPr>
          <w:color w:val="000000"/>
          <w:spacing w:val="2"/>
        </w:rPr>
        <w:t xml:space="preserve"> </w:t>
      </w:r>
      <w:proofErr w:type="spellStart"/>
      <w:r w:rsidRPr="00C364B0">
        <w:rPr>
          <w:color w:val="000000"/>
          <w:spacing w:val="2"/>
        </w:rPr>
        <w:t>миелокариоцитов</w:t>
      </w:r>
      <w:proofErr w:type="spellEnd"/>
      <w:r w:rsidRPr="00C364B0">
        <w:rPr>
          <w:color w:val="000000"/>
          <w:spacing w:val="2"/>
        </w:rPr>
        <w:t xml:space="preserve"> после острой кровопотери было обусловлено резким снижением количе</w:t>
      </w:r>
      <w:r w:rsidRPr="00C364B0">
        <w:rPr>
          <w:color w:val="000000"/>
          <w:spacing w:val="1"/>
        </w:rPr>
        <w:t>ства их созревающих форм, чего не наблюдалось после хронической кровопотери. При этом содержание в костном мозге зрелых форм грануло</w:t>
      </w:r>
      <w:r w:rsidRPr="00C364B0">
        <w:rPr>
          <w:color w:val="000000"/>
          <w:spacing w:val="2"/>
        </w:rPr>
        <w:t xml:space="preserve">цитов было одинаковым после обоих видов кровопотери. Уменьшение </w:t>
      </w:r>
      <w:r w:rsidRPr="00C364B0">
        <w:rPr>
          <w:color w:val="000000"/>
          <w:spacing w:val="5"/>
        </w:rPr>
        <w:t xml:space="preserve">содержания в костном мозге после острой кровопотери созревающих </w:t>
      </w:r>
      <w:r w:rsidRPr="00C364B0">
        <w:rPr>
          <w:color w:val="000000"/>
          <w:spacing w:val="1"/>
        </w:rPr>
        <w:t>форм гранулоцитов сопровождалось значительным уменьшением индек</w:t>
      </w:r>
      <w:r w:rsidRPr="00C364B0">
        <w:rPr>
          <w:color w:val="000000"/>
          <w:spacing w:val="2"/>
        </w:rPr>
        <w:t>са созревания нейтрофилов, что свидетельствует об ускорении их созре</w:t>
      </w:r>
      <w:r w:rsidRPr="00C364B0">
        <w:rPr>
          <w:color w:val="000000"/>
          <w:spacing w:val="5"/>
        </w:rPr>
        <w:t xml:space="preserve">вания и выброса в кровеносное русло. Для хронической кровопотери </w:t>
      </w:r>
      <w:r w:rsidRPr="00C364B0">
        <w:rPr>
          <w:color w:val="000000"/>
          <w:spacing w:val="2"/>
        </w:rPr>
        <w:t xml:space="preserve">была характерна </w:t>
      </w:r>
      <w:proofErr w:type="spellStart"/>
      <w:r w:rsidRPr="00C364B0">
        <w:rPr>
          <w:color w:val="000000"/>
          <w:spacing w:val="2"/>
        </w:rPr>
        <w:t>эритроидная</w:t>
      </w:r>
      <w:proofErr w:type="spellEnd"/>
      <w:r w:rsidRPr="00C364B0">
        <w:rPr>
          <w:color w:val="000000"/>
          <w:spacing w:val="2"/>
        </w:rPr>
        <w:t xml:space="preserve"> гиперплазия костного мозга.</w:t>
      </w:r>
    </w:p>
    <w:p w:rsidR="004C4C7B" w:rsidRDefault="004C4C7B" w:rsidP="004C4C7B">
      <w:pPr>
        <w:jc w:val="both"/>
        <w:rPr>
          <w:b/>
        </w:rPr>
      </w:pPr>
    </w:p>
    <w:p w:rsidR="004C4C7B" w:rsidRPr="004C4C7B" w:rsidRDefault="004C4C7B" w:rsidP="004C4C7B">
      <w:pPr>
        <w:jc w:val="both"/>
        <w:rPr>
          <w:b/>
        </w:rPr>
      </w:pPr>
      <w:r w:rsidRPr="00694BFE">
        <w:rPr>
          <w:b/>
          <w:lang w:val="en-US"/>
        </w:rPr>
        <w:t>Abstract</w:t>
      </w:r>
      <w:r w:rsidRPr="004C4C7B">
        <w:rPr>
          <w:b/>
        </w:rPr>
        <w:t>.</w:t>
      </w:r>
    </w:p>
    <w:p w:rsidR="004C4C7B" w:rsidRPr="004C4C7B" w:rsidRDefault="004C4C7B" w:rsidP="004C4C7B">
      <w:pPr>
        <w:shd w:val="clear" w:color="auto" w:fill="FFFFFF"/>
        <w:spacing w:line="312" w:lineRule="exact"/>
        <w:ind w:left="67"/>
        <w:jc w:val="both"/>
        <w:rPr>
          <w:lang w:val="en-US"/>
        </w:rPr>
      </w:pPr>
      <w:r w:rsidRPr="00C364B0">
        <w:rPr>
          <w:color w:val="000000"/>
          <w:lang w:val="en-US"/>
        </w:rPr>
        <w:t xml:space="preserve">In a comparative investigation of the bone marrow of patients who had acute and chronic </w:t>
      </w:r>
      <w:r w:rsidRPr="00C364B0">
        <w:rPr>
          <w:color w:val="000000"/>
          <w:spacing w:val="3"/>
          <w:lang w:val="en-US"/>
        </w:rPr>
        <w:t xml:space="preserve">blood loss it was determined that after acute blood loss the total number of </w:t>
      </w:r>
      <w:proofErr w:type="spellStart"/>
      <w:r w:rsidRPr="00C364B0">
        <w:rPr>
          <w:color w:val="000000"/>
          <w:spacing w:val="3"/>
          <w:lang w:val="en-US"/>
        </w:rPr>
        <w:t>myelokaryocytes</w:t>
      </w:r>
      <w:proofErr w:type="spellEnd"/>
      <w:r w:rsidRPr="00C364B0">
        <w:rPr>
          <w:color w:val="000000"/>
          <w:spacing w:val="3"/>
          <w:lang w:val="en-US"/>
        </w:rPr>
        <w:t xml:space="preserve">, </w:t>
      </w:r>
      <w:r w:rsidRPr="00C364B0">
        <w:rPr>
          <w:color w:val="000000"/>
          <w:spacing w:val="2"/>
          <w:lang w:val="en-US"/>
        </w:rPr>
        <w:t xml:space="preserve">the number of </w:t>
      </w:r>
      <w:proofErr w:type="spellStart"/>
      <w:r w:rsidRPr="00C364B0">
        <w:rPr>
          <w:color w:val="000000"/>
          <w:spacing w:val="2"/>
          <w:lang w:val="en-US"/>
        </w:rPr>
        <w:t>erythrokaryocytes</w:t>
      </w:r>
      <w:proofErr w:type="spellEnd"/>
      <w:r w:rsidRPr="00C364B0">
        <w:rPr>
          <w:color w:val="000000"/>
          <w:spacing w:val="2"/>
          <w:lang w:val="en-US"/>
        </w:rPr>
        <w:t xml:space="preserve"> and granulocytes were significantly </w:t>
      </w:r>
      <w:proofErr w:type="spellStart"/>
      <w:r w:rsidRPr="00C364B0">
        <w:rPr>
          <w:color w:val="000000"/>
          <w:spacing w:val="2"/>
          <w:lang w:val="en-US"/>
        </w:rPr>
        <w:t>loss</w:t>
      </w:r>
      <w:proofErr w:type="spellEnd"/>
      <w:r w:rsidRPr="00C364B0">
        <w:rPr>
          <w:color w:val="000000"/>
          <w:spacing w:val="2"/>
          <w:lang w:val="en-US"/>
        </w:rPr>
        <w:t xml:space="preserve"> than the analogous values of the bone marrow morphological composition after chronic hemorrhage. The decrease </w:t>
      </w:r>
      <w:r w:rsidRPr="00C364B0">
        <w:rPr>
          <w:color w:val="000000"/>
          <w:spacing w:val="1"/>
          <w:lang w:val="en-US"/>
        </w:rPr>
        <w:t xml:space="preserve">of granulocytic </w:t>
      </w:r>
      <w:proofErr w:type="spellStart"/>
      <w:r w:rsidRPr="00C364B0">
        <w:rPr>
          <w:color w:val="000000"/>
          <w:spacing w:val="1"/>
          <w:lang w:val="en-US"/>
        </w:rPr>
        <w:t>myelokariocytes</w:t>
      </w:r>
      <w:proofErr w:type="spellEnd"/>
      <w:r w:rsidRPr="00C364B0">
        <w:rPr>
          <w:color w:val="000000"/>
          <w:spacing w:val="1"/>
          <w:lang w:val="en-US"/>
        </w:rPr>
        <w:t xml:space="preserve"> content after acute hemorrhage was due to the sharp decline of </w:t>
      </w:r>
      <w:r w:rsidRPr="00C364B0">
        <w:rPr>
          <w:color w:val="000000"/>
          <w:spacing w:val="2"/>
          <w:lang w:val="en-US"/>
        </w:rPr>
        <w:t>their maturing forms number - the fact not observed after chronic blood loss. Thereby the con</w:t>
      </w:r>
      <w:r w:rsidRPr="00C364B0">
        <w:rPr>
          <w:color w:val="000000"/>
          <w:spacing w:val="4"/>
          <w:lang w:val="en-US"/>
        </w:rPr>
        <w:t xml:space="preserve">tent of mature granulocyte forms in the bone marrow was the same after both types of blood </w:t>
      </w:r>
      <w:r w:rsidRPr="00C364B0">
        <w:rPr>
          <w:color w:val="000000"/>
          <w:lang w:val="en-US"/>
        </w:rPr>
        <w:t xml:space="preserve">loss. Reduction of the mature granulocyte forms content in the bone marrow after acute hemorrhage was accompanied by significant (2 times) lowering of the index </w:t>
      </w:r>
      <w:r w:rsidRPr="00C364B0">
        <w:rPr>
          <w:color w:val="000000"/>
          <w:lang w:val="en-US"/>
        </w:rPr>
        <w:lastRenderedPageBreak/>
        <w:t xml:space="preserve">of </w:t>
      </w:r>
      <w:proofErr w:type="spellStart"/>
      <w:r w:rsidRPr="00C364B0">
        <w:rPr>
          <w:color w:val="000000"/>
          <w:lang w:val="en-US"/>
        </w:rPr>
        <w:t>neutrophils</w:t>
      </w:r>
      <w:proofErr w:type="spellEnd"/>
      <w:r w:rsidRPr="00C364B0">
        <w:rPr>
          <w:color w:val="000000"/>
          <w:lang w:val="en-US"/>
        </w:rPr>
        <w:t xml:space="preserve"> maturation. </w:t>
      </w:r>
      <w:r w:rsidRPr="00C364B0">
        <w:rPr>
          <w:color w:val="000000"/>
          <w:spacing w:val="2"/>
          <w:lang w:val="en-US"/>
        </w:rPr>
        <w:t xml:space="preserve">These findings give evidence of granulocyte maturation enhancement and of their release from </w:t>
      </w:r>
      <w:r w:rsidRPr="00C364B0">
        <w:rPr>
          <w:color w:val="000000"/>
          <w:lang w:val="en-US"/>
        </w:rPr>
        <w:t xml:space="preserve">the bone marrow into the blood bed after acute hemorrhage. </w:t>
      </w:r>
      <w:proofErr w:type="spellStart"/>
      <w:r w:rsidRPr="00C364B0">
        <w:rPr>
          <w:color w:val="000000"/>
          <w:lang w:val="en-US"/>
        </w:rPr>
        <w:t>Erythroidal</w:t>
      </w:r>
      <w:proofErr w:type="spellEnd"/>
      <w:r w:rsidRPr="00C364B0">
        <w:rPr>
          <w:color w:val="000000"/>
          <w:lang w:val="en-US"/>
        </w:rPr>
        <w:t xml:space="preserve"> hyperplasia of the bone </w:t>
      </w:r>
      <w:r w:rsidRPr="00C364B0">
        <w:rPr>
          <w:color w:val="000000"/>
          <w:spacing w:val="1"/>
          <w:lang w:val="en-US"/>
        </w:rPr>
        <w:t>marrow was characteristic of chronic blood loss.</w:t>
      </w:r>
    </w:p>
    <w:p w:rsidR="00F55698" w:rsidRPr="004C4C7B" w:rsidRDefault="00F55698">
      <w:pPr>
        <w:rPr>
          <w:lang w:val="en-US"/>
        </w:rPr>
      </w:pPr>
    </w:p>
    <w:sectPr w:rsidR="00F55698" w:rsidRPr="004C4C7B" w:rsidSect="002A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C7B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0F55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6C7"/>
    <w:rsid w:val="004205C7"/>
    <w:rsid w:val="00423AF4"/>
    <w:rsid w:val="004262C9"/>
    <w:rsid w:val="00426C7C"/>
    <w:rsid w:val="00427FC5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C077C"/>
    <w:rsid w:val="004C4C7B"/>
    <w:rsid w:val="004D1823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245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66EA"/>
    <w:rsid w:val="00766889"/>
    <w:rsid w:val="00782166"/>
    <w:rsid w:val="00783560"/>
    <w:rsid w:val="0078553B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A48D3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001D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54FE"/>
    <w:rsid w:val="00AD6778"/>
    <w:rsid w:val="00AD6940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6E2E"/>
    <w:rsid w:val="00D610E6"/>
    <w:rsid w:val="00D62E7B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4188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C4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C4C7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2012-03-17T15:54:00Z</dcterms:created>
  <dcterms:modified xsi:type="dcterms:W3CDTF">2012-03-21T10:03:00Z</dcterms:modified>
</cp:coreProperties>
</file>