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EA" w:rsidRPr="00694BFE" w:rsidRDefault="007639EA" w:rsidP="007639EA">
      <w:pPr>
        <w:tabs>
          <w:tab w:val="left" w:pos="2282"/>
        </w:tabs>
        <w:jc w:val="both"/>
        <w:rPr>
          <w:b/>
        </w:rPr>
      </w:pPr>
      <w:r w:rsidRPr="00694BFE">
        <w:rPr>
          <w:b/>
        </w:rPr>
        <w:t>Название статьи:</w:t>
      </w:r>
    </w:p>
    <w:p w:rsidR="007639EA" w:rsidRDefault="007639EA" w:rsidP="007639EA">
      <w:pPr>
        <w:tabs>
          <w:tab w:val="left" w:pos="2282"/>
        </w:tabs>
        <w:jc w:val="both"/>
        <w:rPr>
          <w:bCs/>
        </w:rPr>
      </w:pPr>
      <w:r w:rsidRPr="00C1591C">
        <w:rPr>
          <w:bCs/>
        </w:rPr>
        <w:t>Мониторинг чувствительности к антибиотикам микрофлоры полости рта у практически здоровых детей и больных хроническим гастродуоденитом</w:t>
      </w:r>
    </w:p>
    <w:p w:rsidR="007639EA" w:rsidRPr="00C1591C" w:rsidRDefault="007639EA" w:rsidP="007639EA">
      <w:pPr>
        <w:tabs>
          <w:tab w:val="left" w:pos="2282"/>
        </w:tabs>
        <w:jc w:val="both"/>
      </w:pPr>
    </w:p>
    <w:p w:rsidR="007639EA" w:rsidRDefault="007639EA" w:rsidP="007639EA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</w:p>
    <w:p w:rsidR="007639EA" w:rsidRDefault="007639EA" w:rsidP="007639EA">
      <w:pPr>
        <w:tabs>
          <w:tab w:val="left" w:pos="1399"/>
        </w:tabs>
        <w:jc w:val="both"/>
      </w:pPr>
      <w:r w:rsidRPr="00C1591C">
        <w:t xml:space="preserve">Гаврилова О.А., Давыдов Б.Н., </w:t>
      </w:r>
      <w:proofErr w:type="spellStart"/>
      <w:r w:rsidRPr="00C1591C">
        <w:t>Червинец</w:t>
      </w:r>
      <w:proofErr w:type="spellEnd"/>
      <w:r w:rsidRPr="00C1591C">
        <w:t xml:space="preserve"> Ю.В., </w:t>
      </w:r>
      <w:proofErr w:type="spellStart"/>
      <w:r w:rsidRPr="00C1591C">
        <w:t>Червинец</w:t>
      </w:r>
      <w:proofErr w:type="spellEnd"/>
      <w:r w:rsidRPr="00C1591C">
        <w:t xml:space="preserve"> В.М.</w:t>
      </w:r>
    </w:p>
    <w:p w:rsidR="007639EA" w:rsidRPr="00C1591C" w:rsidRDefault="007639EA" w:rsidP="007639EA">
      <w:pPr>
        <w:tabs>
          <w:tab w:val="left" w:pos="1399"/>
        </w:tabs>
        <w:jc w:val="both"/>
      </w:pPr>
    </w:p>
    <w:p w:rsidR="007639EA" w:rsidRDefault="007639EA" w:rsidP="007639E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694950" w:rsidRPr="00CD41FF" w:rsidRDefault="00694950" w:rsidP="00694950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694950" w:rsidRDefault="00694950" w:rsidP="00694950">
      <w:pPr>
        <w:jc w:val="both"/>
      </w:pPr>
    </w:p>
    <w:p w:rsidR="00694950" w:rsidRPr="00694950" w:rsidRDefault="00694950" w:rsidP="00694950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694950" w:rsidRPr="00694950" w:rsidRDefault="00694950" w:rsidP="00694950">
      <w:pPr>
        <w:jc w:val="both"/>
        <w:rPr>
          <w:lang w:val="en-US"/>
        </w:rPr>
      </w:pPr>
    </w:p>
    <w:p w:rsidR="007639EA" w:rsidRPr="00694950" w:rsidRDefault="007639EA" w:rsidP="007639EA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39EA" w:rsidRDefault="007639EA" w:rsidP="007639EA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7639EA" w:rsidRDefault="007639EA" w:rsidP="007639EA">
      <w:pPr>
        <w:jc w:val="both"/>
        <w:rPr>
          <w:bCs/>
        </w:rPr>
      </w:pPr>
      <w:r w:rsidRPr="00C1591C">
        <w:rPr>
          <w:bCs/>
        </w:rPr>
        <w:t>Стоматология 6, том 88, 2009, стр. 62-65</w:t>
      </w:r>
    </w:p>
    <w:p w:rsidR="007639EA" w:rsidRPr="00C1591C" w:rsidRDefault="007639EA" w:rsidP="007639EA">
      <w:pPr>
        <w:jc w:val="both"/>
      </w:pPr>
    </w:p>
    <w:p w:rsidR="007639EA" w:rsidRDefault="007639EA" w:rsidP="007639EA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7639EA" w:rsidRDefault="007639EA" w:rsidP="007639EA">
      <w:pPr>
        <w:jc w:val="both"/>
      </w:pPr>
      <w:r w:rsidRPr="00C34260">
        <w:t xml:space="preserve">микрофлора полости рта, хронический гастродуоденит, </w:t>
      </w:r>
      <w:proofErr w:type="spellStart"/>
      <w:r w:rsidRPr="00C34260">
        <w:t>дисбактериоз</w:t>
      </w:r>
      <w:proofErr w:type="spellEnd"/>
      <w:r w:rsidRPr="00C34260">
        <w:t xml:space="preserve">, условно-патогенная микрофлора, чувствительность и </w:t>
      </w:r>
      <w:proofErr w:type="spellStart"/>
      <w:r w:rsidRPr="00C34260">
        <w:t>резистентность</w:t>
      </w:r>
      <w:proofErr w:type="spellEnd"/>
      <w:r w:rsidRPr="00C34260">
        <w:t xml:space="preserve"> к антибиотикам</w:t>
      </w:r>
    </w:p>
    <w:p w:rsidR="007639EA" w:rsidRPr="00694BFE" w:rsidRDefault="007639EA" w:rsidP="007639EA">
      <w:pPr>
        <w:jc w:val="both"/>
      </w:pPr>
    </w:p>
    <w:p w:rsidR="007639EA" w:rsidRPr="007639EA" w:rsidRDefault="007639EA" w:rsidP="007639EA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7639EA">
        <w:rPr>
          <w:b/>
          <w:lang w:val="en-US"/>
        </w:rPr>
        <w:t>:</w:t>
      </w:r>
    </w:p>
    <w:p w:rsidR="007639EA" w:rsidRPr="007639EA" w:rsidRDefault="007639EA" w:rsidP="007639EA">
      <w:pPr>
        <w:jc w:val="both"/>
        <w:rPr>
          <w:rStyle w:val="hps"/>
          <w:lang w:val="en-US"/>
        </w:rPr>
      </w:pPr>
      <w:proofErr w:type="spellStart"/>
      <w:proofErr w:type="gramStart"/>
      <w:r w:rsidRPr="00694950">
        <w:rPr>
          <w:rStyle w:val="hps"/>
          <w:lang w:val="en-US"/>
        </w:rPr>
        <w:t>microflora</w:t>
      </w:r>
      <w:proofErr w:type="spellEnd"/>
      <w:proofErr w:type="gramEnd"/>
      <w:r w:rsidRPr="00694950">
        <w:rPr>
          <w:rStyle w:val="hps"/>
          <w:lang w:val="en-US"/>
        </w:rPr>
        <w:t xml:space="preserve"> of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 xml:space="preserve">the oral cavity, chronic </w:t>
      </w:r>
      <w:proofErr w:type="spellStart"/>
      <w:r w:rsidRPr="00694950">
        <w:rPr>
          <w:rStyle w:val="hps"/>
          <w:lang w:val="en-US"/>
        </w:rPr>
        <w:t>duodenitis</w:t>
      </w:r>
      <w:proofErr w:type="spellEnd"/>
      <w:r w:rsidRPr="00694950">
        <w:rPr>
          <w:rStyle w:val="hps"/>
          <w:lang w:val="en-US"/>
        </w:rPr>
        <w:t xml:space="preserve">, </w:t>
      </w:r>
      <w:proofErr w:type="spellStart"/>
      <w:r w:rsidRPr="00694950">
        <w:rPr>
          <w:rStyle w:val="hps"/>
          <w:lang w:val="en-US"/>
        </w:rPr>
        <w:t>disbacteriosis</w:t>
      </w:r>
      <w:proofErr w:type="spellEnd"/>
      <w:r w:rsidRPr="00694950">
        <w:rPr>
          <w:rStyle w:val="hps"/>
          <w:lang w:val="en-US"/>
        </w:rPr>
        <w:t>, opportunistic pathogens, sensitivity and resistance to antibiotics</w:t>
      </w:r>
    </w:p>
    <w:p w:rsidR="007639EA" w:rsidRPr="007639EA" w:rsidRDefault="007639EA" w:rsidP="007639EA">
      <w:pPr>
        <w:jc w:val="both"/>
        <w:rPr>
          <w:lang w:val="en-US"/>
        </w:rPr>
      </w:pPr>
    </w:p>
    <w:p w:rsidR="007639EA" w:rsidRDefault="007639EA" w:rsidP="007639EA">
      <w:pPr>
        <w:jc w:val="both"/>
        <w:rPr>
          <w:b/>
        </w:rPr>
      </w:pPr>
      <w:r w:rsidRPr="00694BFE">
        <w:rPr>
          <w:b/>
        </w:rPr>
        <w:t>Резюме.</w:t>
      </w:r>
    </w:p>
    <w:p w:rsidR="007639EA" w:rsidRPr="00C34260" w:rsidRDefault="007639EA" w:rsidP="007639EA">
      <w:pPr>
        <w:pStyle w:val="2"/>
        <w:spacing w:after="0" w:line="240" w:lineRule="auto"/>
        <w:ind w:left="0"/>
        <w:jc w:val="both"/>
      </w:pPr>
      <w:r w:rsidRPr="00C34260">
        <w:t xml:space="preserve">Представлена характеристика микрофлоры полости рта здоровых детей и больных хроническим воспалительным процессом ЖКТ. У больных с хроническим гастродуоденитом выявлено наличие факторов патогенности у выделенных условно-патогенных микроорганизмов. Представлен мониторинг чувствительности и </w:t>
      </w:r>
      <w:proofErr w:type="spellStart"/>
      <w:r w:rsidRPr="00C34260">
        <w:t>резистентности</w:t>
      </w:r>
      <w:proofErr w:type="spellEnd"/>
      <w:r w:rsidRPr="00C34260">
        <w:t xml:space="preserve"> к антибиотикам выделенных микроорганизмов у здоровых детей и больных гастродуоденитом. При лечении заболеваний полости рта необходимо учитывать наличие высокой </w:t>
      </w:r>
      <w:proofErr w:type="spellStart"/>
      <w:r w:rsidRPr="00C34260">
        <w:t>антибиотикорезистентности</w:t>
      </w:r>
      <w:proofErr w:type="spellEnd"/>
      <w:r w:rsidRPr="00C34260">
        <w:t xml:space="preserve"> условно-патогенной микрофлоры, особенно к </w:t>
      </w:r>
      <w:proofErr w:type="spellStart"/>
      <w:r w:rsidRPr="00C34260">
        <w:t>бензилпенициллину</w:t>
      </w:r>
      <w:proofErr w:type="spellEnd"/>
      <w:r w:rsidRPr="00C34260">
        <w:t>.</w:t>
      </w:r>
    </w:p>
    <w:p w:rsidR="007639EA" w:rsidRPr="00694BFE" w:rsidRDefault="007639EA" w:rsidP="007639EA">
      <w:pPr>
        <w:jc w:val="both"/>
        <w:rPr>
          <w:b/>
        </w:rPr>
      </w:pPr>
    </w:p>
    <w:p w:rsidR="007639EA" w:rsidRPr="00C1591C" w:rsidRDefault="007639EA" w:rsidP="007639EA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C1591C">
        <w:rPr>
          <w:b/>
          <w:lang w:val="en-US"/>
        </w:rPr>
        <w:t>.</w:t>
      </w:r>
    </w:p>
    <w:p w:rsidR="007639EA" w:rsidRPr="007639EA" w:rsidRDefault="007639EA" w:rsidP="007639EA">
      <w:pPr>
        <w:jc w:val="both"/>
        <w:rPr>
          <w:lang w:val="en-US"/>
        </w:rPr>
      </w:pPr>
      <w:r w:rsidRPr="00694950">
        <w:rPr>
          <w:rStyle w:val="hps"/>
          <w:lang w:val="en-US"/>
        </w:rPr>
        <w:t>Characteristics of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microflora in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the oral cavity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of healthy children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and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patients with chronic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inflammatory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gastrointestinal tract were represented.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In patients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with chronic</w:t>
      </w:r>
      <w:r w:rsidRPr="00694950">
        <w:rPr>
          <w:rStyle w:val="longtext"/>
          <w:lang w:val="en-US"/>
        </w:rPr>
        <w:t xml:space="preserve"> g</w:t>
      </w:r>
      <w:r w:rsidRPr="00694950">
        <w:rPr>
          <w:rStyle w:val="hps"/>
          <w:lang w:val="en-US"/>
        </w:rPr>
        <w:t>ast</w:t>
      </w:r>
      <w:r w:rsidRPr="00694950">
        <w:rPr>
          <w:rStyle w:val="atn"/>
          <w:lang w:val="en-US"/>
        </w:rPr>
        <w:t>-</w:t>
      </w:r>
      <w:r w:rsidRPr="00694950">
        <w:rPr>
          <w:rStyle w:val="longtext"/>
          <w:lang w:val="en-US"/>
        </w:rPr>
        <w:t xml:space="preserve">roduodenitis </w:t>
      </w:r>
      <w:r w:rsidRPr="00694950">
        <w:rPr>
          <w:rStyle w:val="hps"/>
          <w:lang w:val="en-US"/>
        </w:rPr>
        <w:t>the presence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of pathogenicity factors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in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isolated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opportunistic pathogens was revealed</w:t>
      </w:r>
      <w:r w:rsidRPr="00694950">
        <w:rPr>
          <w:rStyle w:val="longtext"/>
          <w:lang w:val="en-US"/>
        </w:rPr>
        <w:t>. M</w:t>
      </w:r>
      <w:r w:rsidRPr="00694950">
        <w:rPr>
          <w:rStyle w:val="hps"/>
          <w:lang w:val="en-US"/>
        </w:rPr>
        <w:t>onitoring</w:t>
      </w:r>
      <w:r w:rsidRPr="00694950">
        <w:rPr>
          <w:rStyle w:val="longtext"/>
          <w:lang w:val="en-US"/>
        </w:rPr>
        <w:t xml:space="preserve"> of </w:t>
      </w:r>
      <w:r w:rsidRPr="00694950">
        <w:rPr>
          <w:rStyle w:val="hps"/>
          <w:lang w:val="en-US"/>
        </w:rPr>
        <w:t>sensitivity and resistance</w:t>
      </w:r>
      <w:r w:rsidRPr="00694950">
        <w:rPr>
          <w:rStyle w:val="longtext"/>
          <w:lang w:val="en-US"/>
        </w:rPr>
        <w:t xml:space="preserve"> of isolated microorganisms </w:t>
      </w:r>
      <w:r w:rsidRPr="00694950">
        <w:rPr>
          <w:rStyle w:val="hps"/>
          <w:lang w:val="en-US"/>
        </w:rPr>
        <w:t>to antibiotics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in healthy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children and patients with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atn"/>
          <w:lang w:val="en-US"/>
        </w:rPr>
        <w:t>gastro</w:t>
      </w:r>
      <w:r w:rsidRPr="00694950">
        <w:rPr>
          <w:rStyle w:val="longtext"/>
          <w:lang w:val="en-US"/>
        </w:rPr>
        <w:t>duodenitis</w:t>
      </w:r>
      <w:r w:rsidRPr="00694950">
        <w:rPr>
          <w:rStyle w:val="hps"/>
          <w:lang w:val="en-US"/>
        </w:rPr>
        <w:t xml:space="preserve"> was submitted</w:t>
      </w:r>
      <w:r w:rsidRPr="00694950">
        <w:rPr>
          <w:rStyle w:val="longtext"/>
          <w:lang w:val="en-US"/>
        </w:rPr>
        <w:t xml:space="preserve">. </w:t>
      </w:r>
      <w:r w:rsidRPr="00694950">
        <w:rPr>
          <w:rStyle w:val="hps"/>
          <w:lang w:val="en-US"/>
        </w:rPr>
        <w:t>In the treatment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of oral diseases</w:t>
      </w:r>
      <w:r w:rsidRPr="00694950">
        <w:rPr>
          <w:rStyle w:val="longtext"/>
          <w:lang w:val="en-US"/>
        </w:rPr>
        <w:t xml:space="preserve"> it </w:t>
      </w:r>
      <w:r w:rsidRPr="00694950">
        <w:rPr>
          <w:rStyle w:val="hps"/>
          <w:lang w:val="en-US"/>
        </w:rPr>
        <w:t>should take into account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the presence of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high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resistance of opportunistic</w:t>
      </w:r>
      <w:r w:rsidRPr="00694950">
        <w:rPr>
          <w:rStyle w:val="longtext"/>
          <w:lang w:val="en-US"/>
        </w:rPr>
        <w:t xml:space="preserve"> </w:t>
      </w:r>
      <w:r w:rsidRPr="00694950">
        <w:rPr>
          <w:rStyle w:val="hps"/>
          <w:lang w:val="en-US"/>
        </w:rPr>
        <w:t>microorganisms to antibiotics</w:t>
      </w:r>
      <w:r w:rsidRPr="00694950">
        <w:rPr>
          <w:rStyle w:val="longtext"/>
          <w:lang w:val="en-US"/>
        </w:rPr>
        <w:t xml:space="preserve">, especially to </w:t>
      </w:r>
      <w:r w:rsidRPr="00694950">
        <w:rPr>
          <w:rStyle w:val="hps"/>
          <w:lang w:val="en-US"/>
        </w:rPr>
        <w:t>benzillpenicillinum.</w:t>
      </w:r>
    </w:p>
    <w:p w:rsidR="007639EA" w:rsidRPr="007639EA" w:rsidRDefault="007639EA" w:rsidP="007639EA">
      <w:pPr>
        <w:ind w:left="720"/>
        <w:jc w:val="both"/>
        <w:rPr>
          <w:lang w:val="en-US"/>
        </w:rPr>
      </w:pPr>
    </w:p>
    <w:p w:rsidR="007639EA" w:rsidRPr="007639EA" w:rsidRDefault="007639EA" w:rsidP="007639EA">
      <w:pPr>
        <w:ind w:left="720"/>
        <w:jc w:val="both"/>
        <w:rPr>
          <w:lang w:val="en-US"/>
        </w:rPr>
      </w:pPr>
    </w:p>
    <w:p w:rsidR="00F55698" w:rsidRPr="007639EA" w:rsidRDefault="00F55698">
      <w:pPr>
        <w:rPr>
          <w:lang w:val="en-US"/>
        </w:rPr>
      </w:pPr>
    </w:p>
    <w:sectPr w:rsidR="00F55698" w:rsidRPr="007639EA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9EA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18F8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1979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501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05FA7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46E22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4950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E7E7B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39EA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0B6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91E02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4BEF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2C7F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19D6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39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3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63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9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ongtext">
    <w:name w:val="long_text"/>
    <w:basedOn w:val="a0"/>
    <w:rsid w:val="007639EA"/>
  </w:style>
  <w:style w:type="character" w:customStyle="1" w:styleId="hps">
    <w:name w:val="hps"/>
    <w:basedOn w:val="a0"/>
    <w:rsid w:val="007639EA"/>
  </w:style>
  <w:style w:type="character" w:customStyle="1" w:styleId="atn">
    <w:name w:val="atn"/>
    <w:basedOn w:val="a0"/>
    <w:rsid w:val="007639EA"/>
  </w:style>
  <w:style w:type="character" w:customStyle="1" w:styleId="hpsatn">
    <w:name w:val="hps atn"/>
    <w:basedOn w:val="a0"/>
    <w:rsid w:val="007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2012-03-19T07:43:00Z</dcterms:created>
  <dcterms:modified xsi:type="dcterms:W3CDTF">2012-03-21T10:09:00Z</dcterms:modified>
</cp:coreProperties>
</file>