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20" w:rsidRPr="00694BFE" w:rsidRDefault="00F52320" w:rsidP="00F52320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F52320" w:rsidRDefault="00F52320" w:rsidP="00F52320">
      <w:pPr>
        <w:tabs>
          <w:tab w:val="left" w:pos="2282"/>
        </w:tabs>
        <w:jc w:val="both"/>
      </w:pPr>
      <w:r w:rsidRPr="00C1591C">
        <w:t xml:space="preserve">Генетическая идентификация антагонистически активных штаммов </w:t>
      </w:r>
      <w:proofErr w:type="spellStart"/>
      <w:r w:rsidRPr="00C1591C">
        <w:t>лактобацилл</w:t>
      </w:r>
      <w:proofErr w:type="spellEnd"/>
      <w:r w:rsidRPr="00C1591C">
        <w:t>, выделенных из полости рта здоровых людей</w:t>
      </w:r>
    </w:p>
    <w:p w:rsidR="00F52320" w:rsidRPr="00C1591C" w:rsidRDefault="00F52320" w:rsidP="00F52320">
      <w:pPr>
        <w:tabs>
          <w:tab w:val="left" w:pos="2282"/>
        </w:tabs>
        <w:jc w:val="both"/>
      </w:pPr>
    </w:p>
    <w:p w:rsidR="00F52320" w:rsidRDefault="00F52320" w:rsidP="00F52320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F52320" w:rsidRDefault="00F52320" w:rsidP="00F52320">
      <w:pPr>
        <w:tabs>
          <w:tab w:val="left" w:pos="1399"/>
        </w:tabs>
        <w:jc w:val="both"/>
      </w:pPr>
      <w:proofErr w:type="spellStart"/>
      <w:r w:rsidRPr="00C1591C">
        <w:t>Ботина</w:t>
      </w:r>
      <w:proofErr w:type="spellEnd"/>
      <w:r w:rsidRPr="00C1591C">
        <w:t xml:space="preserve"> С.Г., </w:t>
      </w:r>
      <w:proofErr w:type="spellStart"/>
      <w:r w:rsidRPr="00C1591C">
        <w:t>Червинец</w:t>
      </w:r>
      <w:proofErr w:type="spellEnd"/>
      <w:r w:rsidRPr="00C1591C">
        <w:t xml:space="preserve"> Ю.В., </w:t>
      </w:r>
      <w:proofErr w:type="spellStart"/>
      <w:r w:rsidRPr="00C1591C">
        <w:t>Климина</w:t>
      </w:r>
      <w:proofErr w:type="spellEnd"/>
      <w:r w:rsidRPr="00C1591C">
        <w:t xml:space="preserve"> К.М., Коробан Н.В.</w:t>
      </w:r>
    </w:p>
    <w:p w:rsidR="00F52320" w:rsidRPr="00C1591C" w:rsidRDefault="00F52320" w:rsidP="00F52320">
      <w:pPr>
        <w:tabs>
          <w:tab w:val="left" w:pos="1399"/>
        </w:tabs>
        <w:jc w:val="both"/>
      </w:pPr>
    </w:p>
    <w:p w:rsidR="00F52320" w:rsidRDefault="00F52320" w:rsidP="00F5232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71012F" w:rsidRPr="00CD41FF" w:rsidRDefault="0071012F" w:rsidP="0071012F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71012F" w:rsidRDefault="0071012F" w:rsidP="0071012F">
      <w:pPr>
        <w:jc w:val="both"/>
      </w:pPr>
    </w:p>
    <w:p w:rsidR="0071012F" w:rsidRPr="0071012F" w:rsidRDefault="0071012F" w:rsidP="0071012F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71012F" w:rsidRPr="0071012F" w:rsidRDefault="0071012F" w:rsidP="0071012F">
      <w:pPr>
        <w:jc w:val="both"/>
        <w:rPr>
          <w:lang w:val="en-US"/>
        </w:rPr>
      </w:pPr>
    </w:p>
    <w:p w:rsidR="00F52320" w:rsidRPr="0071012F" w:rsidRDefault="00F52320" w:rsidP="00F52320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320" w:rsidRDefault="00F52320" w:rsidP="00F52320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F52320" w:rsidRDefault="00F52320" w:rsidP="00F52320">
      <w:pPr>
        <w:jc w:val="both"/>
        <w:rPr>
          <w:bCs/>
        </w:rPr>
      </w:pPr>
      <w:r w:rsidRPr="00C1591C">
        <w:rPr>
          <w:bCs/>
        </w:rPr>
        <w:t>Клиническая лабораторная диагностика, 2010, №11, с. 43-46</w:t>
      </w:r>
    </w:p>
    <w:p w:rsidR="00F52320" w:rsidRPr="00C1591C" w:rsidRDefault="00F52320" w:rsidP="00F52320">
      <w:pPr>
        <w:jc w:val="both"/>
      </w:pPr>
    </w:p>
    <w:p w:rsidR="00F52320" w:rsidRDefault="00F52320" w:rsidP="00F52320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F52320" w:rsidRDefault="00F52320" w:rsidP="00F52320">
      <w:pPr>
        <w:jc w:val="both"/>
      </w:pPr>
      <w:proofErr w:type="spellStart"/>
      <w:r w:rsidRPr="00C34260">
        <w:t>лактобациллы</w:t>
      </w:r>
      <w:proofErr w:type="spellEnd"/>
      <w:r w:rsidRPr="00C34260">
        <w:t>, полость рта, антагонистическая активность, генетическая и биохимическая идентификация</w:t>
      </w:r>
    </w:p>
    <w:p w:rsidR="00F52320" w:rsidRPr="00694BFE" w:rsidRDefault="00F52320" w:rsidP="00F52320">
      <w:pPr>
        <w:jc w:val="both"/>
      </w:pPr>
    </w:p>
    <w:p w:rsidR="00F52320" w:rsidRPr="00F52320" w:rsidRDefault="00F52320" w:rsidP="00F52320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F52320">
        <w:rPr>
          <w:b/>
          <w:lang w:val="en-US"/>
        </w:rPr>
        <w:t>:</w:t>
      </w:r>
    </w:p>
    <w:p w:rsidR="00F52320" w:rsidRPr="0071012F" w:rsidRDefault="00F52320" w:rsidP="00F52320">
      <w:pPr>
        <w:jc w:val="both"/>
        <w:rPr>
          <w:rStyle w:val="hps"/>
          <w:lang w:val="en-US"/>
        </w:rPr>
      </w:pPr>
      <w:proofErr w:type="gramStart"/>
      <w:r w:rsidRPr="0071012F">
        <w:rPr>
          <w:rStyle w:val="hps"/>
          <w:lang w:val="en-US"/>
        </w:rPr>
        <w:t>lactobacilli</w:t>
      </w:r>
      <w:proofErr w:type="gramEnd"/>
      <w:r w:rsidRPr="0071012F">
        <w:rPr>
          <w:lang w:val="en-US"/>
        </w:rPr>
        <w:t xml:space="preserve">, oral cavity, </w:t>
      </w:r>
      <w:r w:rsidRPr="0071012F">
        <w:rPr>
          <w:rStyle w:val="hps"/>
          <w:lang w:val="en-US"/>
        </w:rPr>
        <w:t>antagonistic activity</w:t>
      </w:r>
      <w:r w:rsidRPr="0071012F">
        <w:rPr>
          <w:lang w:val="en-US"/>
        </w:rPr>
        <w:t xml:space="preserve">, genetic </w:t>
      </w:r>
      <w:r w:rsidRPr="0071012F">
        <w:rPr>
          <w:rStyle w:val="hps"/>
          <w:lang w:val="en-US"/>
        </w:rPr>
        <w:t>and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biochemical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identification</w:t>
      </w:r>
    </w:p>
    <w:p w:rsidR="00F52320" w:rsidRPr="0071012F" w:rsidRDefault="00F52320" w:rsidP="00F52320">
      <w:pPr>
        <w:jc w:val="both"/>
        <w:rPr>
          <w:lang w:val="en-US"/>
        </w:rPr>
      </w:pPr>
    </w:p>
    <w:p w:rsidR="00F52320" w:rsidRDefault="00F52320" w:rsidP="00F52320">
      <w:pPr>
        <w:jc w:val="both"/>
        <w:rPr>
          <w:b/>
        </w:rPr>
      </w:pPr>
      <w:r w:rsidRPr="00694BFE">
        <w:rPr>
          <w:b/>
        </w:rPr>
        <w:t>Резюме.</w:t>
      </w:r>
    </w:p>
    <w:p w:rsidR="00F52320" w:rsidRDefault="00F52320" w:rsidP="00F52320">
      <w:pPr>
        <w:jc w:val="both"/>
      </w:pPr>
      <w:r w:rsidRPr="00C34260">
        <w:t>При исследовании</w:t>
      </w:r>
      <w:r w:rsidRPr="00C34260">
        <w:rPr>
          <w:b/>
        </w:rPr>
        <w:t xml:space="preserve"> </w:t>
      </w:r>
      <w:r w:rsidRPr="00C34260">
        <w:t xml:space="preserve">зубного налета 45 здоровых людей выделено 3 штамма </w:t>
      </w:r>
      <w:proofErr w:type="spellStart"/>
      <w:r w:rsidRPr="00C34260">
        <w:t>лактобацилл</w:t>
      </w:r>
      <w:proofErr w:type="spellEnd"/>
      <w:r w:rsidRPr="00C34260">
        <w:t xml:space="preserve">, проявляющих высокий антагонизм к тестовым культурам. С помощью </w:t>
      </w:r>
      <w:r w:rsidRPr="00C34260">
        <w:rPr>
          <w:bCs/>
        </w:rPr>
        <w:t xml:space="preserve">тест-систем </w:t>
      </w:r>
      <w:proofErr w:type="spellStart"/>
      <w:r w:rsidRPr="00C34260">
        <w:rPr>
          <w:bCs/>
          <w:lang w:val="en-US"/>
        </w:rPr>
        <w:t>api</w:t>
      </w:r>
      <w:proofErr w:type="spellEnd"/>
      <w:r w:rsidRPr="00C34260">
        <w:rPr>
          <w:bCs/>
        </w:rPr>
        <w:t xml:space="preserve"> 50 </w:t>
      </w:r>
      <w:r w:rsidRPr="00C34260">
        <w:rPr>
          <w:lang w:val="en-US"/>
        </w:rPr>
        <w:t>CH</w:t>
      </w:r>
      <w:r w:rsidRPr="00C34260">
        <w:t xml:space="preserve"> “</w:t>
      </w:r>
      <w:r w:rsidRPr="00C34260">
        <w:rPr>
          <w:lang w:val="en-US"/>
        </w:rPr>
        <w:t>bio</w:t>
      </w:r>
      <w:r w:rsidRPr="00C34260">
        <w:t xml:space="preserve"> </w:t>
      </w:r>
      <w:r w:rsidRPr="00C34260">
        <w:rPr>
          <w:lang w:val="en-US"/>
        </w:rPr>
        <w:t>M</w:t>
      </w:r>
      <w:proofErr w:type="spellStart"/>
      <w:r w:rsidRPr="00C34260">
        <w:t>é</w:t>
      </w:r>
      <w:r w:rsidRPr="00C34260">
        <w:rPr>
          <w:lang w:val="en-US"/>
        </w:rPr>
        <w:t>rieux</w:t>
      </w:r>
      <w:proofErr w:type="spellEnd"/>
      <w:r w:rsidRPr="00C34260">
        <w:t>” штаммы идентифицированы как</w:t>
      </w:r>
      <w:r w:rsidRPr="00C34260">
        <w:rPr>
          <w:b/>
          <w:bCs/>
        </w:rPr>
        <w:t xml:space="preserve"> </w:t>
      </w:r>
      <w:r w:rsidRPr="00C34260">
        <w:rPr>
          <w:lang w:val="en-US"/>
        </w:rPr>
        <w:t>Lactobacillus</w:t>
      </w:r>
      <w:r w:rsidRPr="00C34260">
        <w:t xml:space="preserve"> </w:t>
      </w:r>
      <w:proofErr w:type="spellStart"/>
      <w:r w:rsidRPr="00C34260">
        <w:rPr>
          <w:lang w:val="en-US"/>
        </w:rPr>
        <w:t>fermentum</w:t>
      </w:r>
      <w:proofErr w:type="spellEnd"/>
      <w:r w:rsidRPr="00C34260">
        <w:t xml:space="preserve"> 39, </w:t>
      </w:r>
      <w:r w:rsidRPr="00C34260">
        <w:rPr>
          <w:lang w:val="en-US"/>
        </w:rPr>
        <w:t>Lactobacillus</w:t>
      </w:r>
      <w:r w:rsidRPr="00C34260">
        <w:t xml:space="preserve">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t xml:space="preserve"> 24 и </w:t>
      </w:r>
      <w:r w:rsidRPr="00C34260">
        <w:rPr>
          <w:lang w:val="en-US"/>
        </w:rPr>
        <w:t>Lactobacillus</w:t>
      </w:r>
      <w:r w:rsidRPr="00C34260">
        <w:t xml:space="preserve"> </w:t>
      </w:r>
      <w:proofErr w:type="spellStart"/>
      <w:r w:rsidRPr="00C34260">
        <w:rPr>
          <w:lang w:val="en-US"/>
        </w:rPr>
        <w:t>paracasei</w:t>
      </w:r>
      <w:proofErr w:type="spellEnd"/>
      <w:r w:rsidRPr="00C34260">
        <w:t xml:space="preserve"> 50. Результаты анализа последовательностей генов 16S </w:t>
      </w:r>
      <w:proofErr w:type="spellStart"/>
      <w:r w:rsidRPr="00C34260">
        <w:t>рРНК</w:t>
      </w:r>
      <w:proofErr w:type="spellEnd"/>
      <w:r w:rsidRPr="00C34260">
        <w:t xml:space="preserve"> исследуемых штаммов подтвердили данную идентификацию, за исключением последнего штамма. Используя </w:t>
      </w:r>
      <w:proofErr w:type="spellStart"/>
      <w:r w:rsidRPr="00C34260">
        <w:t>биоинформатический</w:t>
      </w:r>
      <w:proofErr w:type="spellEnd"/>
      <w:r w:rsidRPr="00C34260">
        <w:t xml:space="preserve"> анализ нуклеотидной последовательности гена 16</w:t>
      </w:r>
      <w:r w:rsidRPr="00C34260">
        <w:rPr>
          <w:lang w:val="en-US"/>
        </w:rPr>
        <w:t>S</w:t>
      </w:r>
      <w:r w:rsidRPr="00C34260">
        <w:t xml:space="preserve"> </w:t>
      </w:r>
      <w:proofErr w:type="spellStart"/>
      <w:r w:rsidRPr="00C34260">
        <w:t>рРНК</w:t>
      </w:r>
      <w:proofErr w:type="spellEnd"/>
      <w:r w:rsidRPr="00C34260">
        <w:t xml:space="preserve">, был определен таксономический статус третьего штамма - </w:t>
      </w:r>
      <w:r w:rsidRPr="00C34260">
        <w:rPr>
          <w:lang w:val="en-US"/>
        </w:rPr>
        <w:t>L</w:t>
      </w:r>
      <w:r w:rsidRPr="00C34260">
        <w:t xml:space="preserve">.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rPr>
          <w:i/>
        </w:rPr>
        <w:t xml:space="preserve"> </w:t>
      </w:r>
      <w:r w:rsidRPr="00C34260">
        <w:t>50.</w:t>
      </w:r>
    </w:p>
    <w:p w:rsidR="00F52320" w:rsidRPr="00694BFE" w:rsidRDefault="00F52320" w:rsidP="00F52320">
      <w:pPr>
        <w:jc w:val="both"/>
        <w:rPr>
          <w:b/>
        </w:rPr>
      </w:pPr>
    </w:p>
    <w:p w:rsidR="00F52320" w:rsidRPr="00C1591C" w:rsidRDefault="00F52320" w:rsidP="00F52320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1591C">
        <w:rPr>
          <w:b/>
          <w:lang w:val="en-US"/>
        </w:rPr>
        <w:t>.</w:t>
      </w:r>
    </w:p>
    <w:p w:rsidR="00F52320" w:rsidRPr="00F52320" w:rsidRDefault="00F52320" w:rsidP="00F52320">
      <w:pPr>
        <w:jc w:val="both"/>
        <w:rPr>
          <w:lang w:val="en-US"/>
        </w:rPr>
      </w:pPr>
      <w:r w:rsidRPr="0071012F">
        <w:rPr>
          <w:lang w:val="en-US"/>
        </w:rPr>
        <w:t>From the</w:t>
      </w:r>
      <w:r w:rsidRPr="0071012F">
        <w:rPr>
          <w:rStyle w:val="hps"/>
          <w:lang w:val="en-US"/>
        </w:rPr>
        <w:t xml:space="preserve"> plaque</w:t>
      </w:r>
      <w:r w:rsidRPr="0071012F">
        <w:rPr>
          <w:lang w:val="en-US"/>
        </w:rPr>
        <w:t xml:space="preserve"> of </w:t>
      </w:r>
      <w:r w:rsidRPr="0071012F">
        <w:rPr>
          <w:rStyle w:val="hps"/>
          <w:lang w:val="en-US"/>
        </w:rPr>
        <w:t>45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healthy persons</w:t>
      </w:r>
      <w:r w:rsidRPr="0071012F">
        <w:rPr>
          <w:lang w:val="en-US"/>
        </w:rPr>
        <w:t xml:space="preserve"> it was </w:t>
      </w:r>
      <w:r w:rsidRPr="0071012F">
        <w:rPr>
          <w:rStyle w:val="hps"/>
          <w:lang w:val="en-US"/>
        </w:rPr>
        <w:t>selected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3 strains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lactobacilli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that exhibit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high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antagonism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to the test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cultures.</w:t>
      </w:r>
      <w:r w:rsidRPr="0071012F">
        <w:rPr>
          <w:lang w:val="en-US"/>
        </w:rPr>
        <w:t xml:space="preserve"> S</w:t>
      </w:r>
      <w:r w:rsidRPr="0071012F">
        <w:rPr>
          <w:rStyle w:val="hps"/>
          <w:lang w:val="en-US"/>
        </w:rPr>
        <w:t>trains</w:t>
      </w:r>
      <w:r w:rsidRPr="0071012F">
        <w:rPr>
          <w:lang w:val="en-US"/>
        </w:rPr>
        <w:t xml:space="preserve"> were </w:t>
      </w:r>
      <w:r w:rsidRPr="0071012F">
        <w:rPr>
          <w:rStyle w:val="hps"/>
          <w:lang w:val="en-US"/>
        </w:rPr>
        <w:t>identified as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 xml:space="preserve">Lactobacillus </w:t>
      </w:r>
      <w:proofErr w:type="spellStart"/>
      <w:r w:rsidRPr="0071012F">
        <w:rPr>
          <w:rStyle w:val="hps"/>
          <w:lang w:val="en-US"/>
        </w:rPr>
        <w:t>fermentum</w:t>
      </w:r>
      <w:proofErr w:type="spellEnd"/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39</w:t>
      </w:r>
      <w:r w:rsidRPr="0071012F">
        <w:rPr>
          <w:lang w:val="en-US"/>
        </w:rPr>
        <w:t xml:space="preserve">, Lactobacillus </w:t>
      </w:r>
      <w:proofErr w:type="spellStart"/>
      <w:r w:rsidRPr="0071012F">
        <w:rPr>
          <w:lang w:val="en-US"/>
        </w:rPr>
        <w:t>rhamnosus</w:t>
      </w:r>
      <w:proofErr w:type="spellEnd"/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24 and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 xml:space="preserve">Lactobacillus </w:t>
      </w:r>
      <w:proofErr w:type="spellStart"/>
      <w:proofErr w:type="gramStart"/>
      <w:r w:rsidRPr="0071012F">
        <w:rPr>
          <w:rStyle w:val="hps"/>
          <w:lang w:val="en-US"/>
        </w:rPr>
        <w:t>paracasei</w:t>
      </w:r>
      <w:proofErr w:type="spellEnd"/>
      <w:r w:rsidRPr="0071012F">
        <w:rPr>
          <w:lang w:val="en-US"/>
        </w:rPr>
        <w:t xml:space="preserve">  </w:t>
      </w:r>
      <w:r w:rsidRPr="0071012F">
        <w:rPr>
          <w:rStyle w:val="hps"/>
          <w:lang w:val="en-US"/>
        </w:rPr>
        <w:t>50</w:t>
      </w:r>
      <w:proofErr w:type="gramEnd"/>
      <w:r w:rsidRPr="0071012F">
        <w:rPr>
          <w:rStyle w:val="hps"/>
          <w:lang w:val="en-US"/>
        </w:rPr>
        <w:t xml:space="preserve"> with the help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test systems</w:t>
      </w:r>
      <w:r w:rsidRPr="0071012F">
        <w:rPr>
          <w:lang w:val="en-US"/>
        </w:rPr>
        <w:t xml:space="preserve"> </w:t>
      </w:r>
      <w:proofErr w:type="spellStart"/>
      <w:r w:rsidRPr="0071012F">
        <w:rPr>
          <w:rStyle w:val="hps"/>
          <w:lang w:val="en-US"/>
        </w:rPr>
        <w:t>api</w:t>
      </w:r>
      <w:proofErr w:type="spellEnd"/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50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 xml:space="preserve">CH "bio </w:t>
      </w:r>
      <w:proofErr w:type="spellStart"/>
      <w:r w:rsidRPr="0071012F">
        <w:rPr>
          <w:rStyle w:val="hps"/>
          <w:lang w:val="en-US"/>
        </w:rPr>
        <w:t>Mérieux</w:t>
      </w:r>
      <w:proofErr w:type="spellEnd"/>
      <w:r w:rsidRPr="0071012F">
        <w:rPr>
          <w:rStyle w:val="hps"/>
          <w:lang w:val="en-US"/>
        </w:rPr>
        <w:t>".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The results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sequence analysis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16S rRNA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genes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confirmed this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identification,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except for the last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strain.</w:t>
      </w:r>
      <w:r w:rsidRPr="0071012F">
        <w:rPr>
          <w:lang w:val="en-US"/>
        </w:rPr>
        <w:t xml:space="preserve"> T</w:t>
      </w:r>
      <w:r w:rsidRPr="0071012F">
        <w:rPr>
          <w:rStyle w:val="hps"/>
          <w:lang w:val="en-US"/>
        </w:rPr>
        <w:t>axonomic status of the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third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strain</w:t>
      </w:r>
      <w:r w:rsidRPr="0071012F">
        <w:rPr>
          <w:lang w:val="en-US"/>
        </w:rPr>
        <w:t xml:space="preserve"> was identified as</w:t>
      </w:r>
      <w:r w:rsidRPr="0071012F">
        <w:rPr>
          <w:rStyle w:val="hps"/>
          <w:lang w:val="en-US"/>
        </w:rPr>
        <w:t xml:space="preserve"> L.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rhamnosus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50 using a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bioinformatics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analysis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the nucleotide sequence</w:t>
      </w:r>
      <w:r w:rsidRPr="0071012F">
        <w:rPr>
          <w:lang w:val="en-US"/>
        </w:rPr>
        <w:t xml:space="preserve"> </w:t>
      </w:r>
      <w:r w:rsidRPr="0071012F">
        <w:rPr>
          <w:rStyle w:val="hps"/>
          <w:lang w:val="en-US"/>
        </w:rPr>
        <w:t>of 16S rRNA gene.</w:t>
      </w:r>
    </w:p>
    <w:p w:rsidR="00F52320" w:rsidRPr="00F52320" w:rsidRDefault="00F52320" w:rsidP="00F52320">
      <w:pPr>
        <w:ind w:left="720"/>
        <w:jc w:val="both"/>
        <w:rPr>
          <w:lang w:val="en-US"/>
        </w:rPr>
      </w:pPr>
    </w:p>
    <w:p w:rsidR="00F55698" w:rsidRPr="00F52320" w:rsidRDefault="00F55698">
      <w:pPr>
        <w:rPr>
          <w:lang w:val="en-US"/>
        </w:rPr>
      </w:pPr>
    </w:p>
    <w:sectPr w:rsidR="00F55698" w:rsidRPr="00F52320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20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012F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088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5B8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2320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320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F5232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52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23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F52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2012-03-19T07:54:00Z</dcterms:created>
  <dcterms:modified xsi:type="dcterms:W3CDTF">2012-03-21T10:10:00Z</dcterms:modified>
</cp:coreProperties>
</file>