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7C" w:rsidRPr="00694BFE" w:rsidRDefault="0063307C" w:rsidP="0063307C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63307C" w:rsidRDefault="0063307C" w:rsidP="0063307C">
      <w:pPr>
        <w:tabs>
          <w:tab w:val="left" w:pos="2282"/>
        </w:tabs>
        <w:jc w:val="both"/>
      </w:pPr>
      <w:r w:rsidRPr="00AF7C4A">
        <w:t xml:space="preserve">Терапия </w:t>
      </w:r>
      <w:proofErr w:type="spellStart"/>
      <w:r w:rsidRPr="00AF7C4A">
        <w:t>дисбактериоза</w:t>
      </w:r>
      <w:proofErr w:type="spellEnd"/>
      <w:r w:rsidRPr="00AF7C4A">
        <w:t xml:space="preserve"> </w:t>
      </w:r>
      <w:proofErr w:type="spellStart"/>
      <w:r w:rsidRPr="00AF7C4A">
        <w:t>мукозной</w:t>
      </w:r>
      <w:proofErr w:type="spellEnd"/>
      <w:r w:rsidRPr="00AF7C4A">
        <w:t xml:space="preserve"> микрофлоры </w:t>
      </w:r>
      <w:proofErr w:type="spellStart"/>
      <w:r w:rsidRPr="00AF7C4A">
        <w:t>гастродуоденальной</w:t>
      </w:r>
      <w:proofErr w:type="spellEnd"/>
      <w:r w:rsidRPr="00AF7C4A">
        <w:t xml:space="preserve"> зоны при ее </w:t>
      </w:r>
      <w:proofErr w:type="spellStart"/>
      <w:r w:rsidRPr="00AF7C4A">
        <w:t>воспалительно-эрозивно-язвенных</w:t>
      </w:r>
      <w:proofErr w:type="spellEnd"/>
      <w:r w:rsidRPr="00AF7C4A">
        <w:t xml:space="preserve"> поражениях</w:t>
      </w:r>
      <w:r w:rsidRPr="00AF7C4A">
        <w:tab/>
      </w:r>
    </w:p>
    <w:p w:rsidR="0063307C" w:rsidRPr="00AF7C4A" w:rsidRDefault="0063307C" w:rsidP="0063307C">
      <w:pPr>
        <w:tabs>
          <w:tab w:val="left" w:pos="2282"/>
        </w:tabs>
        <w:jc w:val="both"/>
      </w:pPr>
    </w:p>
    <w:p w:rsidR="0063307C" w:rsidRDefault="0063307C" w:rsidP="0063307C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63307C" w:rsidRDefault="0063307C" w:rsidP="0063307C">
      <w:pPr>
        <w:tabs>
          <w:tab w:val="left" w:pos="1399"/>
        </w:tabs>
        <w:jc w:val="both"/>
        <w:rPr>
          <w:iCs/>
        </w:rPr>
      </w:pPr>
      <w:proofErr w:type="spellStart"/>
      <w:r w:rsidRPr="00AF7C4A">
        <w:rPr>
          <w:iCs/>
        </w:rPr>
        <w:t>Чернин</w:t>
      </w:r>
      <w:proofErr w:type="spellEnd"/>
      <w:r w:rsidRPr="00AF7C4A">
        <w:t xml:space="preserve"> В</w:t>
      </w:r>
      <w:r w:rsidRPr="00AF7C4A">
        <w:rPr>
          <w:iCs/>
        </w:rPr>
        <w:t xml:space="preserve">.В., </w:t>
      </w:r>
      <w:proofErr w:type="spellStart"/>
      <w:r w:rsidRPr="00AF7C4A">
        <w:rPr>
          <w:iCs/>
        </w:rPr>
        <w:t>Червинец</w:t>
      </w:r>
      <w:proofErr w:type="spellEnd"/>
      <w:r w:rsidRPr="00AF7C4A">
        <w:rPr>
          <w:iCs/>
        </w:rPr>
        <w:t xml:space="preserve"> В.М., Бондаренко В.М., </w:t>
      </w:r>
      <w:proofErr w:type="spellStart"/>
      <w:r w:rsidRPr="00AF7C4A">
        <w:rPr>
          <w:iCs/>
        </w:rPr>
        <w:t>Базлов</w:t>
      </w:r>
      <w:proofErr w:type="spellEnd"/>
      <w:r w:rsidRPr="00AF7C4A">
        <w:rPr>
          <w:iCs/>
        </w:rPr>
        <w:t xml:space="preserve"> С.Н.</w:t>
      </w:r>
    </w:p>
    <w:p w:rsidR="0063307C" w:rsidRPr="00AF7C4A" w:rsidRDefault="0063307C" w:rsidP="0063307C">
      <w:pPr>
        <w:tabs>
          <w:tab w:val="left" w:pos="1399"/>
        </w:tabs>
        <w:jc w:val="both"/>
      </w:pPr>
    </w:p>
    <w:p w:rsidR="0063307C" w:rsidRDefault="0063307C" w:rsidP="0063307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65608" w:rsidRPr="00CD41FF" w:rsidRDefault="00865608" w:rsidP="00865608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865608" w:rsidRDefault="00865608" w:rsidP="00865608">
      <w:pPr>
        <w:jc w:val="both"/>
      </w:pPr>
    </w:p>
    <w:p w:rsidR="00865608" w:rsidRPr="00865608" w:rsidRDefault="00865608" w:rsidP="00865608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865608" w:rsidRPr="00865608" w:rsidRDefault="00865608" w:rsidP="00865608">
      <w:pPr>
        <w:jc w:val="both"/>
        <w:rPr>
          <w:lang w:val="en-US"/>
        </w:rPr>
      </w:pPr>
    </w:p>
    <w:p w:rsidR="0063307C" w:rsidRPr="00865608" w:rsidRDefault="0063307C" w:rsidP="0063307C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307C" w:rsidRDefault="0063307C" w:rsidP="0063307C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63307C" w:rsidRDefault="0063307C" w:rsidP="0063307C">
      <w:pPr>
        <w:jc w:val="both"/>
      </w:pPr>
      <w:r w:rsidRPr="00AF7C4A">
        <w:t>Терапевтический архив, 2011, №2, том 83, с.12-16</w:t>
      </w:r>
    </w:p>
    <w:p w:rsidR="0063307C" w:rsidRPr="00AF7C4A" w:rsidRDefault="0063307C" w:rsidP="0063307C">
      <w:pPr>
        <w:jc w:val="both"/>
      </w:pPr>
    </w:p>
    <w:p w:rsidR="0063307C" w:rsidRDefault="0063307C" w:rsidP="0063307C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63307C" w:rsidRDefault="0063307C" w:rsidP="0063307C">
      <w:pPr>
        <w:jc w:val="both"/>
      </w:pPr>
      <w:proofErr w:type="spellStart"/>
      <w:r w:rsidRPr="00C34260">
        <w:t>дисбактериоз</w:t>
      </w:r>
      <w:proofErr w:type="spellEnd"/>
      <w:r w:rsidRPr="00C34260">
        <w:t xml:space="preserve"> </w:t>
      </w:r>
      <w:proofErr w:type="spellStart"/>
      <w:r w:rsidRPr="00C34260">
        <w:t>мукозной</w:t>
      </w:r>
      <w:proofErr w:type="spellEnd"/>
      <w:r w:rsidRPr="00C34260">
        <w:t xml:space="preserve"> микрофлоры </w:t>
      </w:r>
      <w:proofErr w:type="spellStart"/>
      <w:r w:rsidRPr="00C34260">
        <w:t>гастродуоденальной</w:t>
      </w:r>
      <w:proofErr w:type="spellEnd"/>
      <w:r w:rsidRPr="00C34260">
        <w:t xml:space="preserve"> зоны, язвенная болезнь, хронический гастрит и дуоденит, лечение </w:t>
      </w:r>
      <w:proofErr w:type="spellStart"/>
      <w:r w:rsidRPr="00C34260">
        <w:t>дисбактериоза</w:t>
      </w:r>
      <w:proofErr w:type="spellEnd"/>
    </w:p>
    <w:p w:rsidR="0063307C" w:rsidRPr="00694BFE" w:rsidRDefault="0063307C" w:rsidP="0063307C">
      <w:pPr>
        <w:jc w:val="both"/>
      </w:pPr>
    </w:p>
    <w:p w:rsidR="0063307C" w:rsidRPr="0063307C" w:rsidRDefault="0063307C" w:rsidP="0063307C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63307C">
        <w:rPr>
          <w:b/>
          <w:lang w:val="en-US"/>
        </w:rPr>
        <w:t>:</w:t>
      </w:r>
    </w:p>
    <w:p w:rsidR="0063307C" w:rsidRPr="00865608" w:rsidRDefault="0063307C" w:rsidP="0063307C">
      <w:pPr>
        <w:jc w:val="both"/>
        <w:rPr>
          <w:rStyle w:val="hps"/>
          <w:lang w:val="en-US"/>
        </w:rPr>
      </w:pPr>
      <w:proofErr w:type="gramStart"/>
      <w:r w:rsidRPr="00865608">
        <w:rPr>
          <w:rStyle w:val="hps"/>
          <w:lang w:val="en-US"/>
        </w:rPr>
        <w:t>mucosal</w:t>
      </w:r>
      <w:proofErr w:type="gramEnd"/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microflora</w:t>
      </w:r>
      <w:proofErr w:type="spellEnd"/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dysbiosis</w:t>
      </w:r>
      <w:proofErr w:type="spellEnd"/>
      <w:r w:rsidRPr="00865608">
        <w:rPr>
          <w:lang w:val="en-US"/>
        </w:rPr>
        <w:t xml:space="preserve"> of </w:t>
      </w:r>
      <w:proofErr w:type="spellStart"/>
      <w:r w:rsidRPr="00865608">
        <w:rPr>
          <w:rStyle w:val="hps"/>
          <w:lang w:val="en-US"/>
        </w:rPr>
        <w:t>gastroduodenal</w:t>
      </w:r>
      <w:proofErr w:type="spellEnd"/>
      <w:r w:rsidRPr="00865608">
        <w:rPr>
          <w:rStyle w:val="hps"/>
          <w:lang w:val="en-US"/>
        </w:rPr>
        <w:t xml:space="preserve"> zone</w:t>
      </w:r>
      <w:r w:rsidRPr="00865608">
        <w:rPr>
          <w:lang w:val="en-US"/>
        </w:rPr>
        <w:t xml:space="preserve">, peptic ulcer, </w:t>
      </w:r>
      <w:r w:rsidRPr="00865608">
        <w:rPr>
          <w:rStyle w:val="hps"/>
          <w:lang w:val="en-US"/>
        </w:rPr>
        <w:t>chronic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gastritis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and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duodenitis</w:t>
      </w:r>
      <w:proofErr w:type="spellEnd"/>
      <w:r w:rsidRPr="00865608">
        <w:rPr>
          <w:lang w:val="en-US"/>
        </w:rPr>
        <w:t xml:space="preserve">, </w:t>
      </w:r>
      <w:proofErr w:type="spellStart"/>
      <w:r w:rsidRPr="00865608">
        <w:rPr>
          <w:rStyle w:val="hps"/>
          <w:lang w:val="en-US"/>
        </w:rPr>
        <w:t>dysbiosis</w:t>
      </w:r>
      <w:proofErr w:type="spellEnd"/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treatment</w:t>
      </w:r>
    </w:p>
    <w:p w:rsidR="0063307C" w:rsidRPr="00865608" w:rsidRDefault="0063307C" w:rsidP="0063307C">
      <w:pPr>
        <w:jc w:val="both"/>
        <w:rPr>
          <w:lang w:val="en-US"/>
        </w:rPr>
      </w:pPr>
    </w:p>
    <w:p w:rsidR="0063307C" w:rsidRDefault="0063307C" w:rsidP="0063307C">
      <w:pPr>
        <w:jc w:val="both"/>
        <w:rPr>
          <w:b/>
        </w:rPr>
      </w:pPr>
      <w:r w:rsidRPr="00694BFE">
        <w:rPr>
          <w:b/>
        </w:rPr>
        <w:t>Резюме.</w:t>
      </w:r>
    </w:p>
    <w:p w:rsidR="0063307C" w:rsidRDefault="0063307C" w:rsidP="0063307C">
      <w:pPr>
        <w:jc w:val="both"/>
      </w:pPr>
      <w:r w:rsidRPr="00C34260">
        <w:t xml:space="preserve">Представлены результаты изучения </w:t>
      </w:r>
      <w:proofErr w:type="spellStart"/>
      <w:r w:rsidRPr="00C34260">
        <w:t>мукозной</w:t>
      </w:r>
      <w:proofErr w:type="spellEnd"/>
      <w:r w:rsidRPr="00C34260">
        <w:t xml:space="preserve"> микрофлоры </w:t>
      </w:r>
      <w:proofErr w:type="spellStart"/>
      <w:r w:rsidRPr="00C34260">
        <w:t>гастродуоденальной</w:t>
      </w:r>
      <w:proofErr w:type="spellEnd"/>
      <w:r w:rsidRPr="00C34260">
        <w:t xml:space="preserve"> зоны при </w:t>
      </w:r>
      <w:proofErr w:type="spellStart"/>
      <w:r w:rsidRPr="00C34260">
        <w:t>воспалительно-эрозивно-язвенных</w:t>
      </w:r>
      <w:proofErr w:type="spellEnd"/>
      <w:r w:rsidRPr="00C34260">
        <w:t xml:space="preserve"> поражениях. Обследовано 30 здоровых добровольцев, 130 больных язвенной болезнью и 36 – хроническим гастритом, у 27% из которых имелся хронический дуоденит. Помимо </w:t>
      </w:r>
      <w:proofErr w:type="spellStart"/>
      <w:r w:rsidRPr="00C34260">
        <w:t>общеклинического</w:t>
      </w:r>
      <w:proofErr w:type="spellEnd"/>
      <w:r w:rsidRPr="00C34260">
        <w:t xml:space="preserve"> обследования, </w:t>
      </w:r>
      <w:proofErr w:type="spellStart"/>
      <w:r w:rsidRPr="00C34260">
        <w:t>фиброгастродуоденоскопии</w:t>
      </w:r>
      <w:proofErr w:type="spellEnd"/>
      <w:r w:rsidRPr="00C34260">
        <w:t xml:space="preserve">, проводилось гистологическое и микробиологическое исследование </w:t>
      </w:r>
      <w:proofErr w:type="spellStart"/>
      <w:r w:rsidRPr="00C34260">
        <w:t>биоптатов</w:t>
      </w:r>
      <w:proofErr w:type="spellEnd"/>
      <w:r w:rsidRPr="00C34260">
        <w:t xml:space="preserve"> слизистой оболочки из различных отделов желудка и двенадцатиперстной кишки, определялась чувствительность выделенных микроорганизмов к антибактериальным препаратам. Установлено, что рецидив язвенной болезни, хронического гастрита и дуоденита сопровождается избыточным ростом </w:t>
      </w:r>
      <w:proofErr w:type="spellStart"/>
      <w:r w:rsidRPr="00C34260">
        <w:t>мукозной</w:t>
      </w:r>
      <w:proofErr w:type="spellEnd"/>
      <w:r w:rsidRPr="00C34260">
        <w:t xml:space="preserve"> микрофлоры, обладающей факторами патогенности. Разработан эффективный метод лечения </w:t>
      </w:r>
      <w:proofErr w:type="spellStart"/>
      <w:r w:rsidRPr="00C34260">
        <w:t>дисбактериоза</w:t>
      </w:r>
      <w:proofErr w:type="spellEnd"/>
      <w:r w:rsidRPr="00C34260">
        <w:t xml:space="preserve"> </w:t>
      </w:r>
      <w:proofErr w:type="spellStart"/>
      <w:r w:rsidRPr="00C34260">
        <w:t>мукозной</w:t>
      </w:r>
      <w:proofErr w:type="spellEnd"/>
      <w:r w:rsidRPr="00C34260">
        <w:t xml:space="preserve"> микрофлоры </w:t>
      </w:r>
      <w:proofErr w:type="spellStart"/>
      <w:r w:rsidRPr="00C34260">
        <w:t>гастроэзофагеальной</w:t>
      </w:r>
      <w:proofErr w:type="spellEnd"/>
      <w:r w:rsidRPr="00C34260">
        <w:t xml:space="preserve"> зоны при </w:t>
      </w:r>
      <w:proofErr w:type="spellStart"/>
      <w:r w:rsidRPr="00C34260">
        <w:t>воспалительно-эрозивно-язвенных</w:t>
      </w:r>
      <w:proofErr w:type="spellEnd"/>
      <w:r w:rsidRPr="00C34260">
        <w:t xml:space="preserve"> поражениях с включением антибактериальных препаратов, </w:t>
      </w:r>
      <w:proofErr w:type="spellStart"/>
      <w:r w:rsidRPr="00C34260">
        <w:t>антифунгиальных</w:t>
      </w:r>
      <w:proofErr w:type="spellEnd"/>
      <w:r w:rsidRPr="00C34260">
        <w:t xml:space="preserve"> средств и </w:t>
      </w:r>
      <w:proofErr w:type="spellStart"/>
      <w:r w:rsidRPr="00C34260">
        <w:t>пробиотиков</w:t>
      </w:r>
      <w:proofErr w:type="spellEnd"/>
      <w:r w:rsidRPr="00C34260">
        <w:t>.</w:t>
      </w:r>
    </w:p>
    <w:p w:rsidR="0063307C" w:rsidRPr="00694BFE" w:rsidRDefault="0063307C" w:rsidP="0063307C">
      <w:pPr>
        <w:jc w:val="both"/>
        <w:rPr>
          <w:b/>
        </w:rPr>
      </w:pPr>
    </w:p>
    <w:p w:rsidR="0063307C" w:rsidRPr="00AF7C4A" w:rsidRDefault="0063307C" w:rsidP="0063307C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AF7C4A">
        <w:rPr>
          <w:b/>
          <w:lang w:val="en-US"/>
        </w:rPr>
        <w:t>.</w:t>
      </w:r>
    </w:p>
    <w:p w:rsidR="0063307C" w:rsidRPr="0063307C" w:rsidRDefault="0063307C" w:rsidP="0063307C">
      <w:pPr>
        <w:jc w:val="both"/>
        <w:rPr>
          <w:b/>
          <w:lang w:val="en-US"/>
        </w:rPr>
      </w:pPr>
      <w:r w:rsidRPr="00865608">
        <w:rPr>
          <w:rStyle w:val="hps"/>
          <w:lang w:val="en-US"/>
        </w:rPr>
        <w:t>It was represented the results of study</w:t>
      </w:r>
      <w:r w:rsidRPr="00865608">
        <w:rPr>
          <w:lang w:val="en-US"/>
        </w:rPr>
        <w:t xml:space="preserve"> </w:t>
      </w:r>
      <w:r w:rsidRPr="00C34260">
        <w:rPr>
          <w:lang w:val="en-US"/>
        </w:rPr>
        <w:t xml:space="preserve">the </w:t>
      </w:r>
      <w:r w:rsidRPr="00865608">
        <w:rPr>
          <w:rStyle w:val="hps"/>
          <w:lang w:val="en-US"/>
        </w:rPr>
        <w:t>mucosal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microflora</w:t>
      </w:r>
      <w:proofErr w:type="spellEnd"/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in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gastroduodenal</w:t>
      </w:r>
      <w:proofErr w:type="spellEnd"/>
      <w:r w:rsidRPr="00865608">
        <w:rPr>
          <w:lang w:val="en-US"/>
        </w:rPr>
        <w:t xml:space="preserve"> zone after </w:t>
      </w:r>
      <w:r w:rsidRPr="00865608">
        <w:rPr>
          <w:rStyle w:val="hps"/>
          <w:lang w:val="en-US"/>
        </w:rPr>
        <w:t>inflammatory,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erosive and ulcerative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lesions.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We examined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30 healthy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volunteers</w:t>
      </w:r>
      <w:r w:rsidRPr="00865608">
        <w:rPr>
          <w:lang w:val="en-US"/>
        </w:rPr>
        <w:t xml:space="preserve">, 130 </w:t>
      </w:r>
      <w:r w:rsidRPr="00865608">
        <w:rPr>
          <w:rStyle w:val="hps"/>
          <w:lang w:val="en-US"/>
        </w:rPr>
        <w:t>patients with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peptic ulcer disease and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36 -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with chronic gastritis</w:t>
      </w:r>
      <w:r w:rsidRPr="00865608">
        <w:rPr>
          <w:lang w:val="en-US"/>
        </w:rPr>
        <w:t xml:space="preserve">, 27% </w:t>
      </w:r>
      <w:r w:rsidRPr="00865608">
        <w:rPr>
          <w:rStyle w:val="hps"/>
          <w:lang w:val="en-US"/>
        </w:rPr>
        <w:t>of whom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had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chronic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duodenitis</w:t>
      </w:r>
      <w:proofErr w:type="spellEnd"/>
      <w:r w:rsidRPr="00865608">
        <w:rPr>
          <w:lang w:val="en-US"/>
        </w:rPr>
        <w:t xml:space="preserve">. </w:t>
      </w:r>
      <w:r w:rsidRPr="00865608">
        <w:rPr>
          <w:rStyle w:val="hps"/>
          <w:lang w:val="en-US"/>
        </w:rPr>
        <w:t>In addition to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general clinical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examination,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fibrogastroduodenoscopy</w:t>
      </w:r>
      <w:proofErr w:type="spellEnd"/>
      <w:r w:rsidRPr="00865608">
        <w:rPr>
          <w:lang w:val="en-US"/>
        </w:rPr>
        <w:t xml:space="preserve">, </w:t>
      </w:r>
      <w:r w:rsidRPr="00865608">
        <w:rPr>
          <w:rStyle w:val="hps"/>
          <w:lang w:val="en-US"/>
        </w:rPr>
        <w:t>histological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and microbiological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studing</w:t>
      </w:r>
      <w:proofErr w:type="spellEnd"/>
      <w:r w:rsidRPr="00865608">
        <w:rPr>
          <w:rStyle w:val="hps"/>
          <w:lang w:val="en-US"/>
        </w:rPr>
        <w:t xml:space="preserve"> was conducted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of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mucosal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biopsy specimens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from different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parts of stomach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and</w:t>
      </w:r>
      <w:r w:rsidRPr="00865608">
        <w:rPr>
          <w:lang w:val="en-US"/>
        </w:rPr>
        <w:t xml:space="preserve"> small intestine, </w:t>
      </w:r>
      <w:r w:rsidRPr="00865608">
        <w:rPr>
          <w:rStyle w:val="hps"/>
          <w:lang w:val="en-US"/>
        </w:rPr>
        <w:t>the sensitivity of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isolated microorganisms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to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antibacterial drugs was determined.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It is established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that the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recurrence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of peptic ulcer</w:t>
      </w:r>
      <w:r w:rsidRPr="00865608">
        <w:rPr>
          <w:lang w:val="en-US"/>
        </w:rPr>
        <w:t xml:space="preserve">, chronic gastritis, </w:t>
      </w:r>
      <w:proofErr w:type="spellStart"/>
      <w:proofErr w:type="gramStart"/>
      <w:r w:rsidRPr="00865608">
        <w:rPr>
          <w:rStyle w:val="hps"/>
          <w:lang w:val="en-US"/>
        </w:rPr>
        <w:t>duodenitis</w:t>
      </w:r>
      <w:proofErr w:type="spellEnd"/>
      <w:proofErr w:type="gramEnd"/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is accompanied by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 excessive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increase in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mucosal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microflora</w:t>
      </w:r>
      <w:proofErr w:type="spellEnd"/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possessing</w:t>
      </w:r>
      <w:r w:rsidRPr="00865608">
        <w:rPr>
          <w:lang w:val="en-US"/>
        </w:rPr>
        <w:t xml:space="preserve"> </w:t>
      </w:r>
      <w:proofErr w:type="spellStart"/>
      <w:r w:rsidRPr="00865608">
        <w:rPr>
          <w:rStyle w:val="hps"/>
          <w:lang w:val="en-US"/>
        </w:rPr>
        <w:t>pathogenicity</w:t>
      </w:r>
      <w:proofErr w:type="spellEnd"/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factors</w:t>
      </w:r>
      <w:r w:rsidRPr="00865608">
        <w:rPr>
          <w:lang w:val="en-US"/>
        </w:rPr>
        <w:t>. It was determined an</w:t>
      </w:r>
      <w:r w:rsidRPr="00865608">
        <w:rPr>
          <w:rStyle w:val="hps"/>
          <w:lang w:val="en-US"/>
        </w:rPr>
        <w:t xml:space="preserve"> effective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method of treatment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of mucosa</w:t>
      </w:r>
      <w:r w:rsidRPr="00865608">
        <w:rPr>
          <w:rStyle w:val="atn"/>
          <w:lang w:val="en-US"/>
        </w:rPr>
        <w:t>-</w:t>
      </w:r>
      <w:r w:rsidRPr="00865608">
        <w:rPr>
          <w:lang w:val="en-US"/>
        </w:rPr>
        <w:t xml:space="preserve">zone </w:t>
      </w:r>
      <w:r w:rsidRPr="00865608">
        <w:rPr>
          <w:rStyle w:val="hps"/>
          <w:lang w:val="en-US"/>
        </w:rPr>
        <w:t>microflora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dysbiosis in</w:t>
      </w:r>
      <w:r w:rsidRPr="00865608">
        <w:rPr>
          <w:lang w:val="en-US"/>
        </w:rPr>
        <w:t xml:space="preserve"> </w:t>
      </w:r>
      <w:r w:rsidRPr="00865608">
        <w:rPr>
          <w:rStyle w:val="hpsatn"/>
          <w:lang w:val="en-US"/>
        </w:rPr>
        <w:t xml:space="preserve">gastro </w:t>
      </w:r>
      <w:r w:rsidRPr="00865608">
        <w:rPr>
          <w:rStyle w:val="hpsatn"/>
          <w:lang w:val="en-US"/>
        </w:rPr>
        <w:lastRenderedPageBreak/>
        <w:t xml:space="preserve">esophageal zone after </w:t>
      </w:r>
      <w:r w:rsidRPr="00865608">
        <w:rPr>
          <w:lang w:val="en-US"/>
        </w:rPr>
        <w:t xml:space="preserve">inflammatory, </w:t>
      </w:r>
      <w:r w:rsidRPr="00865608">
        <w:rPr>
          <w:rStyle w:val="hps"/>
          <w:lang w:val="en-US"/>
        </w:rPr>
        <w:t>erosive and ulcerative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lesions with the inclusion of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antibiotics,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antifungal</w:t>
      </w:r>
      <w:r w:rsidRPr="00865608">
        <w:rPr>
          <w:lang w:val="en-US"/>
        </w:rPr>
        <w:t xml:space="preserve"> </w:t>
      </w:r>
      <w:r w:rsidRPr="00865608">
        <w:rPr>
          <w:rStyle w:val="hps"/>
          <w:lang w:val="en-US"/>
        </w:rPr>
        <w:t>drugs and</w:t>
      </w:r>
      <w:r w:rsidRPr="00865608">
        <w:rPr>
          <w:lang w:val="en-US"/>
        </w:rPr>
        <w:t xml:space="preserve"> </w:t>
      </w:r>
      <w:r w:rsidRPr="00865608">
        <w:rPr>
          <w:rStyle w:val="hpsatn"/>
          <w:lang w:val="en-US"/>
        </w:rPr>
        <w:t>pro</w:t>
      </w:r>
      <w:r w:rsidRPr="00865608">
        <w:rPr>
          <w:lang w:val="en-US"/>
        </w:rPr>
        <w:t>biotics.</w:t>
      </w:r>
    </w:p>
    <w:p w:rsidR="00F55698" w:rsidRPr="0063307C" w:rsidRDefault="00F55698" w:rsidP="0063307C">
      <w:pPr>
        <w:jc w:val="both"/>
        <w:rPr>
          <w:lang w:val="en-US"/>
        </w:rPr>
      </w:pPr>
    </w:p>
    <w:sectPr w:rsidR="00F55698" w:rsidRPr="0063307C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2E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512E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307C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08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26630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25B4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51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06512E"/>
  </w:style>
  <w:style w:type="character" w:customStyle="1" w:styleId="longtext">
    <w:name w:val="long_text"/>
    <w:basedOn w:val="a0"/>
    <w:rsid w:val="0006512E"/>
  </w:style>
  <w:style w:type="paragraph" w:customStyle="1" w:styleId="Default">
    <w:name w:val="Default"/>
    <w:rsid w:val="00065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63307C"/>
  </w:style>
  <w:style w:type="character" w:customStyle="1" w:styleId="atn">
    <w:name w:val="atn"/>
    <w:basedOn w:val="a0"/>
    <w:rsid w:val="0063307C"/>
  </w:style>
  <w:style w:type="character" w:customStyle="1" w:styleId="hpsatn">
    <w:name w:val="hps atn"/>
    <w:basedOn w:val="a0"/>
    <w:rsid w:val="0063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2012-03-19T08:26:00Z</dcterms:created>
  <dcterms:modified xsi:type="dcterms:W3CDTF">2012-03-21T10:10:00Z</dcterms:modified>
</cp:coreProperties>
</file>