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B6" w:rsidRPr="00044239" w:rsidRDefault="00FB20B6" w:rsidP="00FB20B6">
      <w:pPr>
        <w:tabs>
          <w:tab w:val="left" w:pos="2282"/>
        </w:tabs>
        <w:rPr>
          <w:b/>
        </w:rPr>
      </w:pPr>
      <w:r w:rsidRPr="00044239">
        <w:rPr>
          <w:b/>
        </w:rPr>
        <w:t>Название статьи:</w:t>
      </w:r>
    </w:p>
    <w:p w:rsidR="00FB20B6" w:rsidRPr="00044239" w:rsidRDefault="00FB20B6" w:rsidP="00FB20B6">
      <w:proofErr w:type="spellStart"/>
      <w:r w:rsidRPr="00044239">
        <w:t>Периоперационная</w:t>
      </w:r>
      <w:proofErr w:type="spellEnd"/>
      <w:r w:rsidRPr="00044239">
        <w:t xml:space="preserve"> динамика концентрации мозгового натрийуретического </w:t>
      </w:r>
      <w:proofErr w:type="spellStart"/>
      <w:r w:rsidRPr="00044239">
        <w:t>пропептида</w:t>
      </w:r>
      <w:proofErr w:type="spellEnd"/>
      <w:r w:rsidRPr="00044239">
        <w:t xml:space="preserve"> у больных с хронической сердечной недостаточностью</w:t>
      </w:r>
    </w:p>
    <w:p w:rsidR="00FB20B6" w:rsidRDefault="00FB20B6" w:rsidP="00E57B61">
      <w:pPr>
        <w:ind w:firstLine="708"/>
      </w:pPr>
    </w:p>
    <w:p w:rsidR="00FB20B6" w:rsidRPr="00044239" w:rsidRDefault="00FB20B6" w:rsidP="00FB20B6">
      <w:pPr>
        <w:rPr>
          <w:lang w:val="en-US"/>
        </w:rPr>
      </w:pPr>
      <w:proofErr w:type="spellStart"/>
      <w:r w:rsidRPr="00044239">
        <w:rPr>
          <w:lang w:val="en-US"/>
        </w:rPr>
        <w:t>Perioperative</w:t>
      </w:r>
      <w:proofErr w:type="spellEnd"/>
      <w:r w:rsidRPr="00044239">
        <w:rPr>
          <w:lang w:val="en-US"/>
        </w:rPr>
        <w:t xml:space="preserve"> dynamics of brain </w:t>
      </w:r>
      <w:proofErr w:type="spellStart"/>
      <w:r w:rsidRPr="00044239">
        <w:rPr>
          <w:lang w:val="en-US"/>
        </w:rPr>
        <w:t>natriuretic</w:t>
      </w:r>
      <w:proofErr w:type="spellEnd"/>
      <w:r w:rsidRPr="00044239">
        <w:rPr>
          <w:lang w:val="en-US"/>
        </w:rPr>
        <w:t xml:space="preserve"> pro-peptide in patients with chronic heart failure</w:t>
      </w:r>
    </w:p>
    <w:p w:rsidR="00FB20B6" w:rsidRPr="00044239" w:rsidRDefault="00FB20B6" w:rsidP="00FB20B6">
      <w:pPr>
        <w:tabs>
          <w:tab w:val="left" w:pos="2282"/>
        </w:tabs>
        <w:rPr>
          <w:lang w:val="en-US"/>
        </w:rPr>
      </w:pPr>
    </w:p>
    <w:p w:rsidR="00FB20B6" w:rsidRPr="00044239" w:rsidRDefault="00FB20B6" w:rsidP="00FB20B6">
      <w:pPr>
        <w:tabs>
          <w:tab w:val="left" w:pos="1399"/>
        </w:tabs>
        <w:jc w:val="both"/>
        <w:rPr>
          <w:b/>
        </w:rPr>
      </w:pPr>
      <w:r w:rsidRPr="00044239">
        <w:rPr>
          <w:b/>
        </w:rPr>
        <w:t>Авторы:</w:t>
      </w:r>
      <w:r w:rsidRPr="00044239">
        <w:rPr>
          <w:b/>
        </w:rPr>
        <w:tab/>
      </w:r>
    </w:p>
    <w:p w:rsidR="00FB20B6" w:rsidRPr="00044239" w:rsidRDefault="00FB20B6" w:rsidP="00FB20B6"/>
    <w:p w:rsidR="00FB20B6" w:rsidRPr="00044239" w:rsidRDefault="00FB20B6" w:rsidP="00FB20B6">
      <w:pPr>
        <w:jc w:val="both"/>
      </w:pPr>
      <w:r w:rsidRPr="00044239">
        <w:t>И.К. ДРУГОВА, М.И. КУЗЬМИНА, Е.Н. ЕГОРОВА, В.В. МАЗУР, С.И. СИТКИН, Е.С. МАЗУР</w:t>
      </w:r>
    </w:p>
    <w:p w:rsidR="00FB20B6" w:rsidRPr="00044239" w:rsidRDefault="00FB20B6" w:rsidP="00FB20B6">
      <w:pPr>
        <w:jc w:val="both"/>
      </w:pPr>
      <w:r w:rsidRPr="00044239">
        <w:rPr>
          <w:lang w:val="en-US"/>
        </w:rPr>
        <w:t>I</w:t>
      </w:r>
      <w:r w:rsidRPr="00044239">
        <w:t>.</w:t>
      </w:r>
      <w:r w:rsidRPr="00044239">
        <w:rPr>
          <w:lang w:val="en-US"/>
        </w:rPr>
        <w:t>K</w:t>
      </w:r>
      <w:r w:rsidRPr="00044239">
        <w:t xml:space="preserve">. </w:t>
      </w:r>
      <w:r w:rsidRPr="00044239">
        <w:rPr>
          <w:lang w:val="en-US"/>
        </w:rPr>
        <w:t>DRUGOVA</w:t>
      </w:r>
      <w:r w:rsidRPr="00044239">
        <w:t xml:space="preserve">, </w:t>
      </w:r>
      <w:r w:rsidRPr="00044239">
        <w:rPr>
          <w:lang w:val="en-US"/>
        </w:rPr>
        <w:t>M</w:t>
      </w:r>
      <w:r w:rsidRPr="00044239">
        <w:t>.</w:t>
      </w:r>
      <w:r w:rsidRPr="00044239">
        <w:rPr>
          <w:lang w:val="en-US"/>
        </w:rPr>
        <w:t>I</w:t>
      </w:r>
      <w:r w:rsidRPr="00044239">
        <w:t xml:space="preserve">. </w:t>
      </w:r>
      <w:r w:rsidRPr="00044239">
        <w:rPr>
          <w:lang w:val="en-US"/>
        </w:rPr>
        <w:t>KUZ</w:t>
      </w:r>
      <w:r w:rsidRPr="00044239">
        <w:t>’</w:t>
      </w:r>
      <w:r w:rsidRPr="00044239">
        <w:rPr>
          <w:lang w:val="en-US"/>
        </w:rPr>
        <w:t>MINA</w:t>
      </w:r>
      <w:r w:rsidRPr="00044239">
        <w:t xml:space="preserve">, </w:t>
      </w:r>
      <w:r w:rsidRPr="00044239">
        <w:rPr>
          <w:lang w:val="en-US"/>
        </w:rPr>
        <w:t>E</w:t>
      </w:r>
      <w:r w:rsidRPr="00044239">
        <w:t>.</w:t>
      </w:r>
      <w:r w:rsidRPr="00044239">
        <w:rPr>
          <w:lang w:val="en-US"/>
        </w:rPr>
        <w:t>N</w:t>
      </w:r>
      <w:r w:rsidRPr="00044239">
        <w:t xml:space="preserve">. </w:t>
      </w:r>
      <w:r w:rsidRPr="00044239">
        <w:rPr>
          <w:lang w:val="en-US"/>
        </w:rPr>
        <w:t>EGOROVA</w:t>
      </w:r>
      <w:r w:rsidRPr="00044239">
        <w:t xml:space="preserve">, </w:t>
      </w:r>
      <w:r w:rsidRPr="00044239">
        <w:rPr>
          <w:lang w:val="en-US"/>
        </w:rPr>
        <w:t>V</w:t>
      </w:r>
      <w:r w:rsidRPr="00044239">
        <w:t>.</w:t>
      </w:r>
      <w:r w:rsidRPr="00044239">
        <w:rPr>
          <w:lang w:val="en-US"/>
        </w:rPr>
        <w:t>V</w:t>
      </w:r>
      <w:r w:rsidRPr="00044239">
        <w:t xml:space="preserve">. </w:t>
      </w:r>
      <w:r w:rsidRPr="00044239">
        <w:rPr>
          <w:lang w:val="en-US"/>
        </w:rPr>
        <w:t>MAZUR</w:t>
      </w:r>
      <w:r w:rsidRPr="00044239">
        <w:t xml:space="preserve">, </w:t>
      </w:r>
      <w:r w:rsidRPr="00044239">
        <w:rPr>
          <w:lang w:val="en-US"/>
        </w:rPr>
        <w:t>S</w:t>
      </w:r>
      <w:r w:rsidRPr="00044239">
        <w:t>.</w:t>
      </w:r>
      <w:r w:rsidRPr="00044239">
        <w:rPr>
          <w:lang w:val="en-US"/>
        </w:rPr>
        <w:t>I</w:t>
      </w:r>
      <w:r w:rsidRPr="00044239">
        <w:t xml:space="preserve">. </w:t>
      </w:r>
      <w:r w:rsidRPr="00044239">
        <w:rPr>
          <w:lang w:val="en-US"/>
        </w:rPr>
        <w:t>SITKIN</w:t>
      </w:r>
      <w:r w:rsidRPr="00044239">
        <w:t xml:space="preserve">, </w:t>
      </w:r>
      <w:r w:rsidRPr="00044239">
        <w:rPr>
          <w:lang w:val="en-US"/>
        </w:rPr>
        <w:t>E</w:t>
      </w:r>
      <w:r w:rsidRPr="00044239">
        <w:t>.</w:t>
      </w:r>
      <w:r w:rsidRPr="00044239">
        <w:rPr>
          <w:lang w:val="en-US"/>
        </w:rPr>
        <w:t>S</w:t>
      </w:r>
      <w:r w:rsidRPr="00044239">
        <w:t xml:space="preserve">. </w:t>
      </w:r>
      <w:r w:rsidRPr="00044239">
        <w:rPr>
          <w:lang w:val="en-US"/>
        </w:rPr>
        <w:t>MAZUR</w:t>
      </w:r>
      <w:r w:rsidRPr="00044239">
        <w:t xml:space="preserve"> </w:t>
      </w:r>
    </w:p>
    <w:p w:rsidR="00FB20B6" w:rsidRPr="00044239" w:rsidRDefault="00FB20B6" w:rsidP="00FB20B6"/>
    <w:p w:rsidR="00FB20B6" w:rsidRPr="00044239" w:rsidRDefault="00FB20B6" w:rsidP="00FB20B6">
      <w:pPr>
        <w:tabs>
          <w:tab w:val="left" w:pos="1399"/>
        </w:tabs>
        <w:jc w:val="both"/>
        <w:rPr>
          <w:b/>
        </w:rPr>
      </w:pPr>
    </w:p>
    <w:p w:rsidR="00FB20B6" w:rsidRPr="00044239" w:rsidRDefault="00FB20B6" w:rsidP="00FB20B6">
      <w:pPr>
        <w:pStyle w:val="HTML"/>
        <w:jc w:val="both"/>
        <w:rPr>
          <w:rFonts w:ascii="Times New Roman" w:hAnsi="Times New Roman" w:cs="Times New Roman"/>
          <w:b/>
          <w:sz w:val="24"/>
          <w:szCs w:val="24"/>
        </w:rPr>
      </w:pPr>
      <w:r w:rsidRPr="00044239">
        <w:rPr>
          <w:rFonts w:ascii="Times New Roman" w:hAnsi="Times New Roman" w:cs="Times New Roman"/>
          <w:b/>
          <w:sz w:val="24"/>
          <w:szCs w:val="24"/>
        </w:rPr>
        <w:t>Место работы:</w:t>
      </w:r>
    </w:p>
    <w:p w:rsidR="00FB20B6" w:rsidRDefault="00FB20B6" w:rsidP="00FB20B6">
      <w:pPr>
        <w:pStyle w:val="HTML"/>
        <w:jc w:val="both"/>
        <w:rPr>
          <w:rFonts w:ascii="Times New Roman" w:hAnsi="Times New Roman" w:cs="Times New Roman"/>
          <w:b/>
          <w:sz w:val="24"/>
          <w:szCs w:val="24"/>
        </w:rPr>
      </w:pPr>
    </w:p>
    <w:p w:rsidR="004A0AD0" w:rsidRPr="00CD41FF" w:rsidRDefault="004A0AD0" w:rsidP="004A0AD0">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4A0AD0" w:rsidRDefault="004A0AD0" w:rsidP="004A0AD0">
      <w:pPr>
        <w:jc w:val="both"/>
      </w:pPr>
    </w:p>
    <w:p w:rsidR="004A0AD0" w:rsidRPr="004A0AD0" w:rsidRDefault="004A0AD0" w:rsidP="004A0AD0">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4A0AD0" w:rsidRPr="004A0AD0" w:rsidRDefault="004A0AD0" w:rsidP="004A0AD0">
      <w:pPr>
        <w:jc w:val="both"/>
        <w:rPr>
          <w:lang w:val="en-US"/>
        </w:rPr>
      </w:pPr>
    </w:p>
    <w:p w:rsidR="004A0AD0" w:rsidRPr="004A0AD0" w:rsidRDefault="004A0AD0" w:rsidP="00FB20B6">
      <w:pPr>
        <w:pStyle w:val="HTML"/>
        <w:jc w:val="both"/>
        <w:rPr>
          <w:rFonts w:ascii="Times New Roman" w:hAnsi="Times New Roman" w:cs="Times New Roman"/>
          <w:b/>
          <w:sz w:val="24"/>
          <w:szCs w:val="24"/>
          <w:lang w:val="en-US"/>
        </w:rPr>
      </w:pPr>
    </w:p>
    <w:p w:rsidR="00FB20B6" w:rsidRPr="00044239" w:rsidRDefault="00FB20B6" w:rsidP="00FB20B6">
      <w:pPr>
        <w:jc w:val="both"/>
        <w:rPr>
          <w:b/>
        </w:rPr>
      </w:pPr>
      <w:r w:rsidRPr="00044239">
        <w:rPr>
          <w:b/>
        </w:rPr>
        <w:t>Место публикации статьи</w:t>
      </w:r>
    </w:p>
    <w:p w:rsidR="00FB20B6" w:rsidRPr="00044239" w:rsidRDefault="00FB20B6" w:rsidP="00FB20B6">
      <w:pPr>
        <w:rPr>
          <w:b/>
        </w:rPr>
      </w:pPr>
      <w:r w:rsidRPr="00044239">
        <w:t xml:space="preserve">Кардиология и </w:t>
      </w:r>
      <w:proofErr w:type="spellStart"/>
      <w:proofErr w:type="gramStart"/>
      <w:r w:rsidRPr="00044239">
        <w:t>сердечно-сосудистая</w:t>
      </w:r>
      <w:proofErr w:type="spellEnd"/>
      <w:proofErr w:type="gramEnd"/>
      <w:r w:rsidRPr="00044239">
        <w:t xml:space="preserve"> хирургия. – 2010. - № 6. – С. 79-82.</w:t>
      </w:r>
    </w:p>
    <w:p w:rsidR="00FB20B6" w:rsidRPr="00044239" w:rsidRDefault="00FB20B6" w:rsidP="00FB20B6">
      <w:pPr>
        <w:jc w:val="both"/>
        <w:rPr>
          <w:b/>
        </w:rPr>
      </w:pPr>
    </w:p>
    <w:p w:rsidR="00FB20B6" w:rsidRPr="00044239" w:rsidRDefault="00FB20B6" w:rsidP="00FB20B6">
      <w:pPr>
        <w:jc w:val="both"/>
      </w:pPr>
      <w:r w:rsidRPr="00044239">
        <w:rPr>
          <w:b/>
        </w:rPr>
        <w:t>Ключевые слова</w:t>
      </w:r>
      <w:r w:rsidRPr="00044239">
        <w:t xml:space="preserve">: </w:t>
      </w:r>
    </w:p>
    <w:p w:rsidR="00FB20B6" w:rsidRPr="00044239" w:rsidRDefault="00FB20B6" w:rsidP="00FB20B6">
      <w:pPr>
        <w:jc w:val="both"/>
      </w:pPr>
      <w:r w:rsidRPr="00044239">
        <w:t>хроническая сердечная недостаточность, мозговой натрийуретический пептид, анестезиологическое пособие.</w:t>
      </w:r>
    </w:p>
    <w:p w:rsidR="00FB20B6" w:rsidRPr="00FB20B6" w:rsidRDefault="00FB20B6" w:rsidP="00FB20B6">
      <w:pPr>
        <w:jc w:val="both"/>
        <w:rPr>
          <w:b/>
          <w:lang w:val="en-US"/>
        </w:rPr>
      </w:pPr>
      <w:r w:rsidRPr="00044239">
        <w:rPr>
          <w:b/>
          <w:lang w:val="en-US"/>
        </w:rPr>
        <w:t>Keywords</w:t>
      </w:r>
      <w:r w:rsidRPr="00FB20B6">
        <w:rPr>
          <w:b/>
          <w:lang w:val="en-US"/>
        </w:rPr>
        <w:t>:</w:t>
      </w:r>
    </w:p>
    <w:p w:rsidR="00FB20B6" w:rsidRPr="00044239" w:rsidRDefault="00FB20B6" w:rsidP="00FB20B6">
      <w:pPr>
        <w:rPr>
          <w:lang w:val="en-US"/>
        </w:rPr>
      </w:pPr>
      <w:proofErr w:type="gramStart"/>
      <w:r w:rsidRPr="00044239">
        <w:rPr>
          <w:lang w:val="en-US"/>
        </w:rPr>
        <w:t>chronic</w:t>
      </w:r>
      <w:proofErr w:type="gramEnd"/>
      <w:r w:rsidRPr="00044239">
        <w:rPr>
          <w:lang w:val="en-US"/>
        </w:rPr>
        <w:t xml:space="preserve"> heart failure, brain </w:t>
      </w:r>
      <w:proofErr w:type="spellStart"/>
      <w:r w:rsidRPr="00044239">
        <w:rPr>
          <w:lang w:val="en-US"/>
        </w:rPr>
        <w:t>natriuretic</w:t>
      </w:r>
      <w:proofErr w:type="spellEnd"/>
      <w:r w:rsidRPr="00044239">
        <w:rPr>
          <w:lang w:val="en-US"/>
        </w:rPr>
        <w:t xml:space="preserve"> peptide, anesthetic management.</w:t>
      </w:r>
    </w:p>
    <w:p w:rsidR="00FB20B6" w:rsidRPr="00044239" w:rsidRDefault="00FB20B6" w:rsidP="00FB20B6">
      <w:pPr>
        <w:jc w:val="both"/>
        <w:rPr>
          <w:lang w:val="en-US"/>
        </w:rPr>
      </w:pPr>
    </w:p>
    <w:p w:rsidR="00FB20B6" w:rsidRPr="00044239" w:rsidRDefault="00FB20B6" w:rsidP="00FB20B6">
      <w:pPr>
        <w:jc w:val="both"/>
        <w:rPr>
          <w:b/>
        </w:rPr>
      </w:pPr>
      <w:r w:rsidRPr="00044239">
        <w:rPr>
          <w:b/>
        </w:rPr>
        <w:t>Резюме.</w:t>
      </w:r>
    </w:p>
    <w:p w:rsidR="00FB20B6" w:rsidRPr="00044239" w:rsidRDefault="00FB20B6" w:rsidP="00FB20B6">
      <w:pPr>
        <w:jc w:val="both"/>
      </w:pPr>
      <w:proofErr w:type="gramStart"/>
      <w:r w:rsidRPr="00044239">
        <w:t xml:space="preserve">Изучена </w:t>
      </w:r>
      <w:proofErr w:type="spellStart"/>
      <w:r w:rsidRPr="00044239">
        <w:t>периоперационная</w:t>
      </w:r>
      <w:proofErr w:type="spellEnd"/>
      <w:r w:rsidRPr="00044239">
        <w:t xml:space="preserve"> динамика концентрации мозгового натрийуретического </w:t>
      </w:r>
      <w:proofErr w:type="spellStart"/>
      <w:r w:rsidRPr="00044239">
        <w:t>пропептида</w:t>
      </w:r>
      <w:proofErr w:type="spellEnd"/>
      <w:r w:rsidRPr="00044239">
        <w:t xml:space="preserve"> (</w:t>
      </w:r>
      <w:proofErr w:type="spellStart"/>
      <w:r w:rsidRPr="00044239">
        <w:t>NT-pro-BNP</w:t>
      </w:r>
      <w:proofErr w:type="spellEnd"/>
      <w:r w:rsidRPr="00044239">
        <w:t>) у 80 больных (в том числе у 40 пациентов с признаками хронической сердечной недостаточности - ХСН и 40 - без признаков патологии сердца), перенесших операцию на простате в условиях спинальной или общей сбалансированной анестезии.</w:t>
      </w:r>
      <w:proofErr w:type="gramEnd"/>
      <w:r w:rsidRPr="00044239">
        <w:t xml:space="preserve"> </w:t>
      </w:r>
      <w:proofErr w:type="gramStart"/>
      <w:r w:rsidRPr="00044239">
        <w:t xml:space="preserve">Через 12 ч после операции, проведенной под спинальной анестезией, уровень </w:t>
      </w:r>
      <w:proofErr w:type="spellStart"/>
      <w:r w:rsidRPr="00044239">
        <w:t>NT-pro-BNP</w:t>
      </w:r>
      <w:proofErr w:type="spellEnd"/>
      <w:r w:rsidRPr="00044239">
        <w:t xml:space="preserve"> у пациентов без </w:t>
      </w:r>
      <w:proofErr w:type="spellStart"/>
      <w:r w:rsidRPr="00044239">
        <w:t>сердечно-сосудистой</w:t>
      </w:r>
      <w:proofErr w:type="spellEnd"/>
      <w:r w:rsidRPr="00044239">
        <w:t xml:space="preserve"> патологии повышался с 80±11 до 92±12 </w:t>
      </w:r>
      <w:proofErr w:type="spellStart"/>
      <w:r w:rsidRPr="00044239">
        <w:t>пг</w:t>
      </w:r>
      <w:proofErr w:type="spellEnd"/>
      <w:r w:rsidRPr="00044239">
        <w:t xml:space="preserve">/мл, а у больных с ХСН - с 662±183 до 1310±238 </w:t>
      </w:r>
      <w:proofErr w:type="spellStart"/>
      <w:r w:rsidRPr="00044239">
        <w:t>пг</w:t>
      </w:r>
      <w:proofErr w:type="spellEnd"/>
      <w:r w:rsidRPr="00044239">
        <w:t>/мл (</w:t>
      </w:r>
      <w:proofErr w:type="spellStart"/>
      <w:r w:rsidRPr="00044239">
        <w:t>p</w:t>
      </w:r>
      <w:proofErr w:type="spellEnd"/>
      <w:r w:rsidRPr="00044239">
        <w:t>&lt;0,05).</w:t>
      </w:r>
      <w:proofErr w:type="gramEnd"/>
      <w:r w:rsidRPr="00044239">
        <w:t xml:space="preserve"> После общей анестезии уровень </w:t>
      </w:r>
      <w:proofErr w:type="spellStart"/>
      <w:r w:rsidRPr="00044239">
        <w:t>NT-pro-BNP</w:t>
      </w:r>
      <w:proofErr w:type="spellEnd"/>
      <w:r w:rsidRPr="00044239">
        <w:t xml:space="preserve"> к указанному времени у лиц без патологии сердца понижался с 83±9 до 58±7 </w:t>
      </w:r>
      <w:proofErr w:type="spellStart"/>
      <w:r w:rsidRPr="00044239">
        <w:t>пг</w:t>
      </w:r>
      <w:proofErr w:type="spellEnd"/>
      <w:r w:rsidRPr="00044239">
        <w:t>/мл (</w:t>
      </w:r>
      <w:proofErr w:type="spellStart"/>
      <w:r w:rsidRPr="00044239">
        <w:t>p</w:t>
      </w:r>
      <w:proofErr w:type="spellEnd"/>
      <w:r w:rsidRPr="00044239">
        <w:t xml:space="preserve">&lt;0,05), а у больных с ХСН - с 659±149 до 374±92 </w:t>
      </w:r>
      <w:proofErr w:type="spellStart"/>
      <w:r w:rsidRPr="00044239">
        <w:t>пг</w:t>
      </w:r>
      <w:proofErr w:type="spellEnd"/>
      <w:r w:rsidRPr="00044239">
        <w:t xml:space="preserve">/мл. К концу первых послеоперационных суток уровень </w:t>
      </w:r>
      <w:proofErr w:type="spellStart"/>
      <w:r w:rsidRPr="00044239">
        <w:t>NT-pro-BNP</w:t>
      </w:r>
      <w:proofErr w:type="spellEnd"/>
      <w:r w:rsidRPr="00044239">
        <w:t xml:space="preserve"> у всех больных приближался </w:t>
      </w:r>
      <w:proofErr w:type="gramStart"/>
      <w:r w:rsidRPr="00044239">
        <w:t>к</w:t>
      </w:r>
      <w:proofErr w:type="gramEnd"/>
      <w:r w:rsidRPr="00044239">
        <w:t xml:space="preserve"> исходному. Выявленные различия в динамике </w:t>
      </w:r>
      <w:proofErr w:type="spellStart"/>
      <w:r w:rsidRPr="00044239">
        <w:t>NT-pro-BNP</w:t>
      </w:r>
      <w:proofErr w:type="spellEnd"/>
      <w:r w:rsidRPr="00044239">
        <w:t xml:space="preserve"> можно связать с различным объемом </w:t>
      </w:r>
      <w:proofErr w:type="spellStart"/>
      <w:r w:rsidRPr="00044239">
        <w:t>инфузионной</w:t>
      </w:r>
      <w:proofErr w:type="spellEnd"/>
      <w:r w:rsidRPr="00044239">
        <w:t xml:space="preserve"> терапии при разных видах анестезиологического пособия.</w:t>
      </w:r>
    </w:p>
    <w:p w:rsidR="00FB20B6" w:rsidRPr="00044239" w:rsidRDefault="00FB20B6" w:rsidP="00FB20B6">
      <w:pPr>
        <w:jc w:val="both"/>
        <w:rPr>
          <w:b/>
        </w:rPr>
      </w:pPr>
    </w:p>
    <w:p w:rsidR="00FB20B6" w:rsidRPr="00FB20B6" w:rsidRDefault="00FB20B6" w:rsidP="00FB20B6">
      <w:pPr>
        <w:jc w:val="both"/>
        <w:rPr>
          <w:b/>
          <w:lang w:val="en-US"/>
        </w:rPr>
      </w:pPr>
      <w:r w:rsidRPr="00044239">
        <w:rPr>
          <w:b/>
          <w:lang w:val="en-US"/>
        </w:rPr>
        <w:t>Abstract</w:t>
      </w:r>
      <w:r w:rsidRPr="00FB20B6">
        <w:rPr>
          <w:b/>
          <w:lang w:val="en-US"/>
        </w:rPr>
        <w:t>.</w:t>
      </w:r>
    </w:p>
    <w:p w:rsidR="00FB20B6" w:rsidRPr="00044239" w:rsidRDefault="00FB20B6" w:rsidP="00FB20B6">
      <w:pPr>
        <w:jc w:val="both"/>
        <w:rPr>
          <w:lang w:val="en-US"/>
        </w:rPr>
      </w:pPr>
      <w:proofErr w:type="spellStart"/>
      <w:r w:rsidRPr="00044239">
        <w:rPr>
          <w:lang w:val="en-US"/>
        </w:rPr>
        <w:t>Perioperative</w:t>
      </w:r>
      <w:proofErr w:type="spellEnd"/>
      <w:r w:rsidRPr="00044239">
        <w:rPr>
          <w:lang w:val="en-US"/>
        </w:rPr>
        <w:t xml:space="preserve"> dynamics of brain </w:t>
      </w:r>
      <w:proofErr w:type="spellStart"/>
      <w:r w:rsidRPr="00044239">
        <w:rPr>
          <w:lang w:val="en-US"/>
        </w:rPr>
        <w:t>natriuretic</w:t>
      </w:r>
      <w:proofErr w:type="spellEnd"/>
      <w:r w:rsidRPr="00044239">
        <w:rPr>
          <w:lang w:val="en-US"/>
        </w:rPr>
        <w:t xml:space="preserve"> pro-peptide (NT-pro-BNP) was studied in 80 patients (including 40 patients with signs of chronic heart failure (CHF) and 40 patients without signs of cardiac pathology) undergoing operation on prostate under spinal or general balanced anesthesia. 12 hours after the operation NT-pro-BNP level increased from 80±11 to 192±12 pg/ml in </w:t>
      </w:r>
      <w:r w:rsidRPr="00044239">
        <w:rPr>
          <w:lang w:val="en-US"/>
        </w:rPr>
        <w:lastRenderedPageBreak/>
        <w:t>patients without cardiovascular pathology and from 662±183 to 1310±238 pg/ml in patients with CHF (p&lt;0</w:t>
      </w:r>
      <w:proofErr w:type="gramStart"/>
      <w:r w:rsidRPr="00044239">
        <w:rPr>
          <w:lang w:val="en-US"/>
        </w:rPr>
        <w:t>,05</w:t>
      </w:r>
      <w:proofErr w:type="gramEnd"/>
      <w:r w:rsidRPr="00044239">
        <w:rPr>
          <w:lang w:val="en-US"/>
        </w:rPr>
        <w:t>). After general anesthesia NT-pro-BNP level in patients without cardiac pathology decreased in mentioned terms from 83±9 to 58±7 pg/ml (p&lt;0</w:t>
      </w:r>
      <w:proofErr w:type="gramStart"/>
      <w:r w:rsidRPr="00044239">
        <w:rPr>
          <w:lang w:val="en-US"/>
        </w:rPr>
        <w:t>,05</w:t>
      </w:r>
      <w:proofErr w:type="gramEnd"/>
      <w:r w:rsidRPr="00044239">
        <w:rPr>
          <w:lang w:val="en-US"/>
        </w:rPr>
        <w:t>) and in patients with CHF — from 659±149 to 374±92 pg/ml. By the first post-operative day NT-pro-BNP level in all patients was approaching to initial levels. Revealed distinctions in NT-pro-BNP dynamics can be related to various volume of infusion treatment in different types of anesthesia.</w:t>
      </w:r>
    </w:p>
    <w:p w:rsidR="00F55698" w:rsidRPr="00FB20B6" w:rsidRDefault="00F55698">
      <w:pPr>
        <w:rPr>
          <w:lang w:val="en-US"/>
        </w:rPr>
      </w:pPr>
    </w:p>
    <w:sectPr w:rsidR="00F55698" w:rsidRPr="00FB20B6"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20B6"/>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4508"/>
    <w:rsid w:val="000D6CF8"/>
    <w:rsid w:val="000D7293"/>
    <w:rsid w:val="000E788F"/>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25098"/>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E1F83"/>
    <w:rsid w:val="002F2E47"/>
    <w:rsid w:val="002F477C"/>
    <w:rsid w:val="00300B1A"/>
    <w:rsid w:val="00302338"/>
    <w:rsid w:val="00304E03"/>
    <w:rsid w:val="00314CDE"/>
    <w:rsid w:val="003210CF"/>
    <w:rsid w:val="00321ABC"/>
    <w:rsid w:val="003234EB"/>
    <w:rsid w:val="0033081E"/>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0995"/>
    <w:rsid w:val="00393D25"/>
    <w:rsid w:val="0039619D"/>
    <w:rsid w:val="00396792"/>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042"/>
    <w:rsid w:val="004176C7"/>
    <w:rsid w:val="004205C7"/>
    <w:rsid w:val="00423AF4"/>
    <w:rsid w:val="004262C9"/>
    <w:rsid w:val="00426C7C"/>
    <w:rsid w:val="00427FC5"/>
    <w:rsid w:val="004335E2"/>
    <w:rsid w:val="00434A59"/>
    <w:rsid w:val="004376A4"/>
    <w:rsid w:val="00437848"/>
    <w:rsid w:val="00437892"/>
    <w:rsid w:val="004405D5"/>
    <w:rsid w:val="00450231"/>
    <w:rsid w:val="004518F8"/>
    <w:rsid w:val="0045231D"/>
    <w:rsid w:val="00453564"/>
    <w:rsid w:val="004563C9"/>
    <w:rsid w:val="004641AE"/>
    <w:rsid w:val="00470E2F"/>
    <w:rsid w:val="004773C8"/>
    <w:rsid w:val="00483A8C"/>
    <w:rsid w:val="00490AE5"/>
    <w:rsid w:val="004913C0"/>
    <w:rsid w:val="0049202D"/>
    <w:rsid w:val="004923D9"/>
    <w:rsid w:val="00493B8A"/>
    <w:rsid w:val="004952E9"/>
    <w:rsid w:val="00496BB2"/>
    <w:rsid w:val="004A0AD0"/>
    <w:rsid w:val="004B0F8B"/>
    <w:rsid w:val="004B1587"/>
    <w:rsid w:val="004B1979"/>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501"/>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05FA7"/>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314F"/>
    <w:rsid w:val="006B5BE2"/>
    <w:rsid w:val="006B7CCC"/>
    <w:rsid w:val="006C0CA6"/>
    <w:rsid w:val="006C4D21"/>
    <w:rsid w:val="006D3821"/>
    <w:rsid w:val="006E1F74"/>
    <w:rsid w:val="006E38DA"/>
    <w:rsid w:val="006E586E"/>
    <w:rsid w:val="006E6B64"/>
    <w:rsid w:val="006E7E7B"/>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47CC4"/>
    <w:rsid w:val="00750A7D"/>
    <w:rsid w:val="00752567"/>
    <w:rsid w:val="00753607"/>
    <w:rsid w:val="007666EA"/>
    <w:rsid w:val="00766889"/>
    <w:rsid w:val="00782166"/>
    <w:rsid w:val="00783560"/>
    <w:rsid w:val="0078553B"/>
    <w:rsid w:val="007869F0"/>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1C5"/>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0B6C"/>
    <w:rsid w:val="00852944"/>
    <w:rsid w:val="00862ADF"/>
    <w:rsid w:val="0086510D"/>
    <w:rsid w:val="0086564A"/>
    <w:rsid w:val="00866B09"/>
    <w:rsid w:val="00873A9C"/>
    <w:rsid w:val="00874EA1"/>
    <w:rsid w:val="00877E8F"/>
    <w:rsid w:val="00881DF8"/>
    <w:rsid w:val="00891E02"/>
    <w:rsid w:val="008A1B46"/>
    <w:rsid w:val="008A33E5"/>
    <w:rsid w:val="008A5064"/>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2F45"/>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9F14BD"/>
    <w:rsid w:val="00A00C47"/>
    <w:rsid w:val="00A01A5D"/>
    <w:rsid w:val="00A01E04"/>
    <w:rsid w:val="00A122FA"/>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2C7F"/>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C28BB"/>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4B92"/>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330CE"/>
    <w:rsid w:val="00D42D03"/>
    <w:rsid w:val="00D451CE"/>
    <w:rsid w:val="00D508A0"/>
    <w:rsid w:val="00D50D27"/>
    <w:rsid w:val="00D5315E"/>
    <w:rsid w:val="00D56E2E"/>
    <w:rsid w:val="00D610E6"/>
    <w:rsid w:val="00D62E7B"/>
    <w:rsid w:val="00D64CF8"/>
    <w:rsid w:val="00D6501F"/>
    <w:rsid w:val="00D65FFB"/>
    <w:rsid w:val="00D663CB"/>
    <w:rsid w:val="00D74CE4"/>
    <w:rsid w:val="00D75DB7"/>
    <w:rsid w:val="00D81071"/>
    <w:rsid w:val="00D81794"/>
    <w:rsid w:val="00D81F2C"/>
    <w:rsid w:val="00D82155"/>
    <w:rsid w:val="00D824C6"/>
    <w:rsid w:val="00D825C8"/>
    <w:rsid w:val="00D8436C"/>
    <w:rsid w:val="00D8543A"/>
    <w:rsid w:val="00D8613F"/>
    <w:rsid w:val="00D92696"/>
    <w:rsid w:val="00D926CE"/>
    <w:rsid w:val="00D93C49"/>
    <w:rsid w:val="00D94CFD"/>
    <w:rsid w:val="00D96572"/>
    <w:rsid w:val="00D97482"/>
    <w:rsid w:val="00DA39FD"/>
    <w:rsid w:val="00DA3F1D"/>
    <w:rsid w:val="00DA4C98"/>
    <w:rsid w:val="00DA5279"/>
    <w:rsid w:val="00DA54B3"/>
    <w:rsid w:val="00DA6766"/>
    <w:rsid w:val="00DA6B92"/>
    <w:rsid w:val="00DB3EA9"/>
    <w:rsid w:val="00DB7A20"/>
    <w:rsid w:val="00DB7B9A"/>
    <w:rsid w:val="00DC14A1"/>
    <w:rsid w:val="00DC5927"/>
    <w:rsid w:val="00DD5DDA"/>
    <w:rsid w:val="00DD76F6"/>
    <w:rsid w:val="00DE732B"/>
    <w:rsid w:val="00DF1AEC"/>
    <w:rsid w:val="00DF374E"/>
    <w:rsid w:val="00E06711"/>
    <w:rsid w:val="00E06E35"/>
    <w:rsid w:val="00E113B7"/>
    <w:rsid w:val="00E11B68"/>
    <w:rsid w:val="00E2219A"/>
    <w:rsid w:val="00E27512"/>
    <w:rsid w:val="00E30E07"/>
    <w:rsid w:val="00E30EB0"/>
    <w:rsid w:val="00E3161A"/>
    <w:rsid w:val="00E319E5"/>
    <w:rsid w:val="00E33FEA"/>
    <w:rsid w:val="00E35173"/>
    <w:rsid w:val="00E37837"/>
    <w:rsid w:val="00E37D87"/>
    <w:rsid w:val="00E4048A"/>
    <w:rsid w:val="00E4223F"/>
    <w:rsid w:val="00E45C30"/>
    <w:rsid w:val="00E54FA8"/>
    <w:rsid w:val="00E57B61"/>
    <w:rsid w:val="00E62C37"/>
    <w:rsid w:val="00E67852"/>
    <w:rsid w:val="00E7117B"/>
    <w:rsid w:val="00E8648B"/>
    <w:rsid w:val="00E91BBA"/>
    <w:rsid w:val="00E94160"/>
    <w:rsid w:val="00E94873"/>
    <w:rsid w:val="00E94B0D"/>
    <w:rsid w:val="00EA002C"/>
    <w:rsid w:val="00EA1788"/>
    <w:rsid w:val="00EA495A"/>
    <w:rsid w:val="00EB0601"/>
    <w:rsid w:val="00EB24A4"/>
    <w:rsid w:val="00EB2893"/>
    <w:rsid w:val="00EB3E6E"/>
    <w:rsid w:val="00EB4F72"/>
    <w:rsid w:val="00EB6CD2"/>
    <w:rsid w:val="00EC253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1416"/>
    <w:rsid w:val="00F85583"/>
    <w:rsid w:val="00F85693"/>
    <w:rsid w:val="00F85F00"/>
    <w:rsid w:val="00F90A15"/>
    <w:rsid w:val="00F94727"/>
    <w:rsid w:val="00F95336"/>
    <w:rsid w:val="00F97C78"/>
    <w:rsid w:val="00FA65F2"/>
    <w:rsid w:val="00FB20B6"/>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B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B20B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2012-03-20T18:56:00Z</dcterms:created>
  <dcterms:modified xsi:type="dcterms:W3CDTF">2012-03-21T10:19:00Z</dcterms:modified>
</cp:coreProperties>
</file>